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30" w:rsidRDefault="00A34F30" w:rsidP="00A34F30">
      <w:pPr>
        <w:pStyle w:val="a3"/>
        <w:spacing w:line="23" w:lineRule="exact"/>
        <w:ind w:left="-882"/>
        <w:rPr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AF150B" wp14:editId="30C7105A">
            <wp:simplePos x="0" y="0"/>
            <wp:positionH relativeFrom="margin">
              <wp:posOffset>3054350</wp:posOffset>
            </wp:positionH>
            <wp:positionV relativeFrom="paragraph">
              <wp:posOffset>-182880</wp:posOffset>
            </wp:positionV>
            <wp:extent cx="1021080" cy="1066800"/>
            <wp:effectExtent l="0" t="0" r="0" b="0"/>
            <wp:wrapNone/>
            <wp:docPr id="1" name="Рисунок 1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F30" w:rsidRDefault="00A34F30" w:rsidP="00A34F30">
      <w:pPr>
        <w:pStyle w:val="a3"/>
      </w:pPr>
    </w:p>
    <w:p w:rsidR="00A34F30" w:rsidRDefault="00A34F30" w:rsidP="00A34F30">
      <w:pPr>
        <w:pStyle w:val="a3"/>
      </w:pPr>
    </w:p>
    <w:p w:rsidR="00A34F30" w:rsidRDefault="00A34F30" w:rsidP="00A34F30"/>
    <w:p w:rsidR="00A34F30" w:rsidRDefault="00A34F30" w:rsidP="00A34F30"/>
    <w:p w:rsidR="00A34F30" w:rsidRDefault="00A34F30" w:rsidP="00A34F30"/>
    <w:p w:rsidR="00A34F30" w:rsidRDefault="00A34F30" w:rsidP="00A34F30"/>
    <w:p w:rsidR="00A34F30" w:rsidRDefault="00A34F30" w:rsidP="00A34F30">
      <w:pPr>
        <w:ind w:firstLine="567"/>
        <w:jc w:val="center"/>
        <w:rPr>
          <w:b/>
          <w:sz w:val="24"/>
          <w:szCs w:val="24"/>
        </w:rPr>
      </w:pPr>
      <w:r w:rsidRPr="00D96C91">
        <w:rPr>
          <w:b/>
          <w:sz w:val="24"/>
          <w:szCs w:val="24"/>
        </w:rPr>
        <w:t>МИНИСТЕРСТВО ОБРАЗОВАНИЯ И НАУКИ РЕСПУБЛИКИ ДАГЕСТАН</w:t>
      </w:r>
    </w:p>
    <w:p w:rsidR="00A34F30" w:rsidRDefault="00A34F30" w:rsidP="00A34F30">
      <w:pPr>
        <w:ind w:firstLine="567"/>
        <w:jc w:val="center"/>
        <w:rPr>
          <w:b/>
        </w:rPr>
      </w:pPr>
      <w:r>
        <w:rPr>
          <w:b/>
        </w:rPr>
        <w:t>МУНИЦИПАЛЬНОЕ КАЗЕННОЕ ОБЩЕОБРАЗОВАТЕЛЬНОЕ УЧРЕЖДЕНИЕ  «ГОГОТЛИНСКАЯ СРЕДНЯЯ ОБЩЕОБРАЗОВАТЕЛЬНАЯ ШКОЛА» ШАМИЛЬСКОГО РАЙОНА</w:t>
      </w:r>
    </w:p>
    <w:p w:rsidR="00A34F30" w:rsidRDefault="00A34F30" w:rsidP="00A34F30">
      <w:pPr>
        <w:ind w:firstLine="567"/>
        <w:jc w:val="center"/>
        <w:rPr>
          <w:b/>
        </w:rPr>
      </w:pPr>
      <w:r>
        <w:rPr>
          <w:b/>
        </w:rPr>
        <w:t xml:space="preserve">368433, РД, 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.Г</w:t>
      </w:r>
      <w:proofErr w:type="gramEnd"/>
      <w:r>
        <w:rPr>
          <w:b/>
        </w:rPr>
        <w:t>оготль</w:t>
      </w:r>
      <w:proofErr w:type="spellEnd"/>
      <w:r>
        <w:rPr>
          <w:b/>
        </w:rPr>
        <w:t xml:space="preserve">, ул. </w:t>
      </w:r>
      <w:proofErr w:type="spellStart"/>
      <w:r>
        <w:rPr>
          <w:b/>
        </w:rPr>
        <w:t>Гоготлинская</w:t>
      </w:r>
      <w:proofErr w:type="spellEnd"/>
      <w:r>
        <w:rPr>
          <w:b/>
        </w:rPr>
        <w:t>, 27.</w:t>
      </w:r>
    </w:p>
    <w:p w:rsidR="00A34F30" w:rsidRPr="001D7EBE" w:rsidRDefault="00A34F30" w:rsidP="00A34F30">
      <w:pPr>
        <w:ind w:firstLine="567"/>
        <w:rPr>
          <w:b/>
        </w:rPr>
      </w:pPr>
      <w:r>
        <w:rPr>
          <w:b/>
        </w:rPr>
        <w:t xml:space="preserve">           Телефон: 8963 407-96-93                        </w:t>
      </w:r>
      <w:r>
        <w:rPr>
          <w:b/>
          <w:lang w:val="en-US"/>
        </w:rPr>
        <w:t>e</w:t>
      </w:r>
      <w:r w:rsidRPr="00D96C91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 </w:t>
      </w:r>
      <w:proofErr w:type="spellStart"/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go</w:t>
      </w:r>
      <w:proofErr w:type="spellEnd"/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  <w:lang w:val="en-US"/>
        </w:rPr>
        <w:t>g</w:t>
      </w:r>
      <w:r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otl.so</w:t>
      </w:r>
      <w:r w:rsidRPr="001D7EBE">
        <w:rPr>
          <w:rFonts w:ascii="Arial" w:hAnsi="Arial" w:cs="Arial"/>
          <w:b/>
          <w:color w:val="0070C0"/>
          <w:sz w:val="20"/>
          <w:szCs w:val="20"/>
          <w:shd w:val="clear" w:color="auto" w:fill="F7F7F7"/>
        </w:rPr>
        <w:t>ch@mail.ru</w:t>
      </w:r>
    </w:p>
    <w:p w:rsidR="00A34F30" w:rsidRDefault="00A34F30" w:rsidP="00A34F30">
      <w:pPr>
        <w:ind w:firstLine="567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54.2pt,1.1pt" to="51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spacing w:before="4"/>
        <w:rPr>
          <w:i/>
          <w:sz w:val="19"/>
        </w:rPr>
      </w:pPr>
    </w:p>
    <w:p w:rsidR="00C854DD" w:rsidRDefault="00F012C0">
      <w:pPr>
        <w:pStyle w:val="a4"/>
        <w:spacing w:before="82"/>
        <w:ind w:left="2114" w:right="2131"/>
      </w:pPr>
      <w:r>
        <w:t>ПОЛОЖЕНИЕ</w:t>
      </w:r>
    </w:p>
    <w:p w:rsidR="00C854DD" w:rsidRDefault="00F012C0">
      <w:pPr>
        <w:pStyle w:val="a4"/>
      </w:pPr>
      <w:r>
        <w:t>о формах, периодичности и порядке текущего контроля успеваемости и промежуточной аттестации обучающихся</w:t>
      </w:r>
    </w:p>
    <w:p w:rsidR="00C854DD" w:rsidRDefault="00C854DD">
      <w:pPr>
        <w:sectPr w:rsidR="00C854DD">
          <w:type w:val="continuous"/>
          <w:pgSz w:w="11910" w:h="16840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37"/>
        <w:gridCol w:w="10132"/>
      </w:tblGrid>
      <w:tr w:rsidR="00C854DD">
        <w:trPr>
          <w:trHeight w:val="329"/>
        </w:trPr>
        <w:tc>
          <w:tcPr>
            <w:tcW w:w="73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tabs>
                <w:tab w:val="left" w:pos="3907"/>
              </w:tabs>
              <w:spacing w:line="257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C854DD">
        <w:trPr>
          <w:trHeight w:val="11063"/>
        </w:trPr>
        <w:tc>
          <w:tcPr>
            <w:tcW w:w="737" w:type="dxa"/>
          </w:tcPr>
          <w:p w:rsidR="00C854DD" w:rsidRDefault="00F012C0">
            <w:pPr>
              <w:pStyle w:val="TableParagraph"/>
              <w:spacing w:before="44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spacing w:before="44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о формах, периодичности и порядке текущего контроля успеваемости и 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z w:val="24"/>
              </w:rPr>
              <w:t xml:space="preserve"> обучающихся гимназии (далее – Положение) разработано в соответствии с нормативными правовыми актами, правоустанавливающими документами, локальными нормати</w:t>
            </w:r>
            <w:r>
              <w:rPr>
                <w:sz w:val="24"/>
              </w:rPr>
              <w:t xml:space="preserve">вными актами </w:t>
            </w:r>
            <w:r w:rsidR="00A34F30">
              <w:rPr>
                <w:sz w:val="24"/>
              </w:rPr>
              <w:t>МКОУ «</w:t>
            </w:r>
            <w:proofErr w:type="spellStart"/>
            <w:r w:rsidR="00A34F30">
              <w:rPr>
                <w:sz w:val="24"/>
              </w:rPr>
              <w:t>Гоготлинская</w:t>
            </w:r>
            <w:proofErr w:type="spellEnd"/>
            <w:r w:rsidR="00A34F30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(далее – </w:t>
            </w:r>
            <w:bookmarkStart w:id="0" w:name="_GoBack"/>
            <w:r w:rsidR="00A34F30">
              <w:rPr>
                <w:sz w:val="24"/>
              </w:rPr>
              <w:t>школа</w:t>
            </w:r>
            <w:bookmarkEnd w:id="0"/>
            <w:r>
              <w:rPr>
                <w:sz w:val="24"/>
              </w:rPr>
              <w:t>):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before="1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от 29.12.2012 № 273-ФЗ «Об образовании в Российской Федерации»;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начального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начального общего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ограни</w:t>
            </w:r>
            <w:r>
              <w:rPr>
                <w:sz w:val="24"/>
              </w:rPr>
              <w:t xml:space="preserve">ченными возможностями здоровья, утвержденным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19.12.2014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1598;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17.12.2010 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г</w:t>
            </w:r>
            <w:r>
              <w:rPr>
                <w:sz w:val="24"/>
              </w:rPr>
              <w:t xml:space="preserve">осударственным образовательным стандартом основного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среднего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</w:t>
            </w:r>
            <w:r>
              <w:rPr>
                <w:sz w:val="24"/>
              </w:rPr>
              <w:t>оссии от 17.05.2012 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      </w:r>
            <w:proofErr w:type="spellStart"/>
            <w:r>
              <w:rPr>
                <w:sz w:val="24"/>
              </w:rPr>
              <w:t>Ми</w:t>
            </w:r>
            <w:r>
              <w:rPr>
                <w:sz w:val="24"/>
              </w:rPr>
              <w:t>нпросвещения</w:t>
            </w:r>
            <w:proofErr w:type="spellEnd"/>
            <w:r>
              <w:rPr>
                <w:sz w:val="24"/>
              </w:rPr>
              <w:t xml:space="preserve"> России от 22.03.2021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09.11.2018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</w:t>
            </w:r>
            <w:r>
              <w:rPr>
                <w:sz w:val="24"/>
              </w:rPr>
              <w:t>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от 28.09.2020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</w:t>
            </w:r>
            <w:r>
              <w:rPr>
                <w:sz w:val="24"/>
              </w:rPr>
              <w:t xml:space="preserve">спечению безопасности и (или) безвредности для человека факторов среды обитания», </w:t>
            </w:r>
            <w:proofErr w:type="gramStart"/>
            <w:r>
              <w:rPr>
                <w:sz w:val="24"/>
              </w:rPr>
              <w:t>утвержденными</w:t>
            </w:r>
            <w:proofErr w:type="gramEnd"/>
            <w:r>
              <w:rPr>
                <w:sz w:val="24"/>
              </w:rPr>
              <w:t xml:space="preserve"> постановлением Главного государственного санитарного врача от 28.01.2021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и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для системы общего образования </w:t>
            </w:r>
            <w:r>
              <w:rPr>
                <w:sz w:val="24"/>
              </w:rPr>
              <w:t>по основным подходам к формированию графика проведения оценочных процедур в 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основными образовательными программами (далее ООП) начального общего, основного общего и среднего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иными локальными актами, регулирующими организацию образовательной 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854DD">
        <w:trPr>
          <w:trHeight w:val="1104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Настоящее Положение определяет формы, периодичность, порядок текущего контроля успеваемости и 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z w:val="24"/>
              </w:rPr>
              <w:t xml:space="preserve"> обучающихся гимназии по основным образо</w:t>
            </w:r>
            <w:r>
              <w:rPr>
                <w:sz w:val="24"/>
              </w:rPr>
              <w:t>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      </w:r>
          </w:p>
        </w:tc>
      </w:tr>
      <w:tr w:rsidR="00C854DD">
        <w:trPr>
          <w:trHeight w:val="1104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ind w:left="218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образовательной программы, в том числе отдельной части или всего объема учебного предмета, курса, дисциплины, модуля ООП по уровням образования, сопровождается текущим контролем успеваемости и промежуточной аттестацией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551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Освоение </w:t>
            </w:r>
            <w:r>
              <w:rPr>
                <w:sz w:val="24"/>
              </w:rPr>
              <w:t>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обязательной.</w:t>
            </w:r>
            <w:proofErr w:type="gramEnd"/>
          </w:p>
        </w:tc>
      </w:tr>
      <w:tr w:rsidR="00C854DD">
        <w:trPr>
          <w:trHeight w:val="546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C854DD" w:rsidRDefault="00F012C0">
            <w:pPr>
              <w:pStyle w:val="TableParagraph"/>
              <w:tabs>
                <w:tab w:val="left" w:pos="1710"/>
                <w:tab w:val="left" w:pos="2882"/>
                <w:tab w:val="left" w:pos="3917"/>
                <w:tab w:val="left" w:pos="5105"/>
                <w:tab w:val="left" w:pos="6683"/>
                <w:tab w:val="left" w:pos="7238"/>
                <w:tab w:val="left" w:pos="8910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  <w:t>«качество</w:t>
            </w:r>
          </w:p>
        </w:tc>
      </w:tr>
    </w:tbl>
    <w:p w:rsidR="00C854DD" w:rsidRDefault="00C854DD">
      <w:pPr>
        <w:spacing w:line="265" w:lineRule="exact"/>
        <w:rPr>
          <w:sz w:val="24"/>
        </w:rPr>
        <w:sectPr w:rsidR="00C854DD">
          <w:footerReference w:type="default" r:id="rId9"/>
          <w:pgSz w:w="11910" w:h="16840"/>
          <w:pgMar w:top="840" w:right="400" w:bottom="1120" w:left="42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7"/>
        <w:gridCol w:w="10141"/>
      </w:tblGrid>
      <w:tr w:rsidR="00C854DD">
        <w:trPr>
          <w:trHeight w:val="822"/>
        </w:trPr>
        <w:tc>
          <w:tcPr>
            <w:tcW w:w="72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tabs>
                <w:tab w:val="left" w:pos="2244"/>
                <w:tab w:val="left" w:pos="3492"/>
                <w:tab w:val="left" w:pos="3824"/>
                <w:tab w:val="left" w:pos="5036"/>
                <w:tab w:val="left" w:pos="6242"/>
                <w:tab w:val="left" w:pos="8182"/>
              </w:tabs>
              <w:ind w:left="228" w:right="20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динамику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достижений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образовательной программы соответствующего уровня общего образования.</w:t>
            </w:r>
          </w:p>
        </w:tc>
      </w:tr>
      <w:tr w:rsidR="00C854DD">
        <w:trPr>
          <w:trHeight w:val="110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и промежуточная аттестация по отдельным частям учебного предмета и</w:t>
            </w:r>
            <w:r>
              <w:rPr>
                <w:sz w:val="24"/>
              </w:rPr>
              <w:t>ли учебному предмету в целом, курсу, дисциплине, модулю образовательной программы проводятся в рамках часов, отведенных учебным планом (индивидуальным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планом) на соответствующие части образовательной программы.</w:t>
            </w:r>
          </w:p>
        </w:tc>
      </w:tr>
      <w:tr w:rsidR="00C854DD">
        <w:trPr>
          <w:trHeight w:val="110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Результаты, полученные в ходе текущего контроля успеваемости и промежуточной аттестации за отчетный период, являются документальной основой для составления ежегодного отчета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публикуются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C854DD" w:rsidRDefault="00F012C0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гимназии в устано</w:t>
            </w:r>
            <w:r>
              <w:rPr>
                <w:sz w:val="24"/>
              </w:rPr>
              <w:t>вленном порядке.</w:t>
            </w:r>
          </w:p>
        </w:tc>
      </w:tr>
      <w:tr w:rsidR="00C854DD">
        <w:trPr>
          <w:trHeight w:val="1786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Основными потребителями информации о результатах текущего контроля успеваемости и промежуточной аттестации обучающихся являются участники образовательных отношений: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 и их родители (законные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авители);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коллегиальные органы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экспертные комиссии при проведении процедур лицензирования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854DD">
        <w:trPr>
          <w:trHeight w:val="394"/>
        </w:trPr>
        <w:tc>
          <w:tcPr>
            <w:tcW w:w="72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tabs>
                <w:tab w:val="left" w:pos="2822"/>
              </w:tabs>
              <w:spacing w:before="55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Текущий контроль успеваемости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854DD">
        <w:trPr>
          <w:trHeight w:val="1714"/>
        </w:trPr>
        <w:tc>
          <w:tcPr>
            <w:tcW w:w="727" w:type="dxa"/>
          </w:tcPr>
          <w:p w:rsidR="00C854DD" w:rsidRDefault="00F012C0">
            <w:pPr>
              <w:pStyle w:val="TableParagraph"/>
              <w:spacing w:before="53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spacing w:before="53" w:line="270" w:lineRule="atLeast"/>
              <w:ind w:left="228"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ООП по уровням образования и направленная на выстраивание образ</w:t>
            </w:r>
            <w:r>
              <w:rPr>
                <w:sz w:val="24"/>
              </w:rPr>
              <w:t>овательного процесса в целях достижения планируемых результатов освоения ООП по уровням образования, предусмотренных федеральными образовательными стандартами начального общего, основного общего образования (далее ФГОС).</w:t>
            </w:r>
            <w:proofErr w:type="gramEnd"/>
          </w:p>
        </w:tc>
      </w:tr>
      <w:tr w:rsidR="00C854DD">
        <w:trPr>
          <w:trHeight w:val="248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spacing w:line="271" w:lineRule="exact"/>
              <w:ind w:left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обучающихся осуществляется в целях: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определения степени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дисциплинам, мод</w:t>
            </w:r>
            <w:r>
              <w:rPr>
                <w:sz w:val="24"/>
              </w:rPr>
              <w:t>улям учебного плана образовательной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проведения обучающимся самооценки, оценки его ра</w:t>
            </w:r>
            <w:r>
              <w:rPr>
                <w:sz w:val="24"/>
              </w:rPr>
              <w:t>боты педагогическим работником с целью возможного совершенствования 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</w:tr>
      <w:tr w:rsidR="00C854DD">
        <w:trPr>
          <w:trHeight w:val="1655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проводится для всех обучающихся гимназии, за исключением лиц, осваивающих ООП соответствующего уровня в форме самообразования или семейного образования либо обучающихся по не имеющей государственной аккредитации образовательно</w:t>
            </w:r>
            <w:r>
              <w:rPr>
                <w:sz w:val="24"/>
              </w:rPr>
              <w:t>й программе, зачисленных в гимназию для прохождения промежуточной и государственной итоговой аттестации, а также обучающихся заочной</w:t>
            </w:r>
          </w:p>
          <w:p w:rsidR="00C854DD" w:rsidRDefault="00F012C0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формы обучения.</w:t>
            </w:r>
          </w:p>
        </w:tc>
      </w:tr>
      <w:tr w:rsidR="00C854DD">
        <w:trPr>
          <w:trHeight w:val="1103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tabs>
                <w:tab w:val="left" w:pos="1914"/>
                <w:tab w:val="left" w:pos="4042"/>
                <w:tab w:val="left" w:pos="4835"/>
                <w:tab w:val="left" w:pos="6800"/>
                <w:tab w:val="left" w:pos="8264"/>
              </w:tabs>
              <w:ind w:left="228" w:right="199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осуществляется педагогическим работником, реализующим</w:t>
            </w:r>
            <w:r>
              <w:rPr>
                <w:sz w:val="24"/>
              </w:rPr>
              <w:tab/>
              <w:t>соотв</w:t>
            </w:r>
            <w:r>
              <w:rPr>
                <w:sz w:val="24"/>
              </w:rPr>
              <w:t>етствующую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самостоятельно.</w:t>
            </w:r>
          </w:p>
          <w:p w:rsidR="00C854DD" w:rsidRDefault="00F012C0">
            <w:pPr>
              <w:pStyle w:val="TableParagraph"/>
              <w:spacing w:line="270" w:lineRule="atLeast"/>
              <w:ind w:left="228" w:right="199"/>
              <w:rPr>
                <w:sz w:val="24"/>
              </w:rPr>
            </w:pPr>
            <w:r>
              <w:rPr>
                <w:sz w:val="24"/>
              </w:rPr>
              <w:t>Административный текущий контроль успеваемости осуществляет заместитель директора по учебно-воспитательной работе.</w:t>
            </w:r>
          </w:p>
        </w:tc>
      </w:tr>
      <w:tr w:rsidR="00C854DD">
        <w:trPr>
          <w:trHeight w:val="251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 в гимназии осуществляется поурочно, по темам и (или) по разделам в соответствии с тематическим планированием рабочей  программы учебного предмета, курса, дисциплины, модуля с учетом требований федерального государс</w:t>
            </w:r>
            <w:r>
              <w:rPr>
                <w:sz w:val="24"/>
              </w:rPr>
              <w:t>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:rsidR="00C854DD" w:rsidRDefault="00F012C0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диагностики образовательных достижений </w:t>
            </w:r>
            <w:r>
              <w:rPr>
                <w:sz w:val="24"/>
              </w:rPr>
              <w:t>обучающихся (стартовой, промежуточной, итоговой);</w:t>
            </w:r>
          </w:p>
          <w:p w:rsidR="00C854DD" w:rsidRDefault="00F012C0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вопросов/заданий</w:t>
            </w:r>
          </w:p>
        </w:tc>
      </w:tr>
    </w:tbl>
    <w:p w:rsidR="00C854DD" w:rsidRDefault="00C854DD">
      <w:pPr>
        <w:spacing w:line="274" w:lineRule="exact"/>
        <w:jc w:val="both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C854DD">
        <w:trPr>
          <w:trHeight w:val="3652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left="881"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(виды: домашние, проверочные (в том числе всероссийские проверочные работы), тематические, лабораторные, практические контрольные, творческие работы, письменные отчеты о наблюдениях, тесты, сочинения, изложения, диктанты, рефераты и др.);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устной проверки –</w:t>
            </w:r>
            <w:r>
              <w:rPr>
                <w:sz w:val="24"/>
              </w:rPr>
              <w:t xml:space="preserve"> устный ответ обучающегося на один или систему вопросов (виды: домашнее задание, опрос, рассказ, собеседование, устный зачет, защита и презентация проектов, рефератов или творческой работы, дискуссия, тренинг, круглый стол, дебаты, семинар, практикум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>);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комбинированной проверки – сочетание устной и письменной 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проверки с использованием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 электронных учебников, выполнение интерактивных заданий 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>), иного программного обеспечения, дающего возможность осуществления пер</w:t>
            </w:r>
            <w:r>
              <w:rPr>
                <w:sz w:val="24"/>
              </w:rPr>
              <w:t>сонифицированного учета достижений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иных формах, предусмотренных учебным планом (индивидуальным учебным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планом).</w:t>
            </w:r>
          </w:p>
        </w:tc>
      </w:tr>
      <w:tr w:rsidR="00C854DD">
        <w:trPr>
          <w:trHeight w:val="1930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      </w:r>
            <w:proofErr w:type="gramStart"/>
            <w:r>
              <w:rPr>
                <w:sz w:val="24"/>
              </w:rPr>
              <w:t>Основной формой текущего контроля успеваемости является мониторинг образовательных достижений обуч</w:t>
            </w:r>
            <w:r>
              <w:rPr>
                <w:sz w:val="24"/>
              </w:rPr>
              <w:t>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      </w:r>
            <w:proofErr w:type="gramEnd"/>
            <w:r>
              <w:rPr>
                <w:sz w:val="24"/>
              </w:rPr>
              <w:t xml:space="preserve"> В классном журнале фиксируются только пропуски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  <w:tr w:rsidR="00C854DD">
        <w:trPr>
          <w:trHeight w:val="193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z w:val="24"/>
              </w:rPr>
              <w:t xml:space="preserve"> контроль успеваемости во втором и последующих классах осуществляется по пятибалльной системе оценивания (где «5» - отлично, «4» - хорошо, «3» - удовлетворительно,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«2» - неудовлетворительно, исключается отметка «1» - очень плохо).</w:t>
            </w:r>
            <w:proofErr w:type="gramEnd"/>
            <w:r>
              <w:rPr>
                <w:sz w:val="24"/>
              </w:rPr>
              <w:t xml:space="preserve">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</w:t>
            </w:r>
            <w:r>
              <w:rPr>
                <w:sz w:val="24"/>
              </w:rPr>
              <w:t>перерасчета разрабатывается с учетом уровня сложности заданий, времени выполнения работы и иных характеристик письменной работы.</w:t>
            </w:r>
          </w:p>
        </w:tc>
      </w:tr>
      <w:tr w:rsidR="00C854DD">
        <w:trPr>
          <w:trHeight w:val="1415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Отметки по установленным формам текущего контроля 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фиксируются педагогическим работником в журнал</w:t>
            </w:r>
            <w:r>
              <w:rPr>
                <w:sz w:val="24"/>
              </w:rPr>
              <w:t>е успеваемости и дневнике обучающегося в сроки:</w:t>
            </w:r>
          </w:p>
          <w:p w:rsidR="00C854DD" w:rsidRDefault="00F012C0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устная проверка – в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  <w:p w:rsidR="00C854DD" w:rsidRDefault="00F012C0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 письменная проверка – не позднее двух дней со 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C854DD">
        <w:trPr>
          <w:trHeight w:val="110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по итогам четверти на уровнях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полугодия на уровне СОО осуществляется педагогическим работником, реализующим соответствующую часть образовательной программы, самостоятельно в формах, определенными настоящим</w:t>
            </w:r>
          </w:p>
          <w:p w:rsidR="00C854DD" w:rsidRDefault="00F0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>м.</w:t>
            </w:r>
          </w:p>
        </w:tc>
      </w:tr>
      <w:tr w:rsidR="00C854DD">
        <w:trPr>
          <w:trHeight w:val="82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Педагогический работник, проводящий текущий контроль успеваемости, обеспечивает проведение текущего контроля успеваемости по итогам четверти для </w:t>
            </w:r>
            <w:proofErr w:type="gramStart"/>
            <w:r>
              <w:rPr>
                <w:sz w:val="24"/>
              </w:rPr>
              <w:t>отсутствовавших</w:t>
            </w:r>
            <w:proofErr w:type="gramEnd"/>
            <w:r>
              <w:rPr>
                <w:sz w:val="24"/>
              </w:rPr>
              <w:t xml:space="preserve"> ранее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C854DD">
        <w:trPr>
          <w:trHeight w:val="1379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ООП, и могут включать в себя проведение дополнительной работы с обучающимся, индивидуализацию содержания его образ</w:t>
            </w:r>
            <w:r>
              <w:rPr>
                <w:sz w:val="24"/>
              </w:rPr>
              <w:t xml:space="preserve">овательной деятельности, иную корректировку образовательной деятельности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отношении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224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целях создания условий, отвечающих физиологическим особенностям обучающихся, не допускается проведение текущего контроля успеваемости: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hanging="362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 первый учеб</w:t>
            </w:r>
            <w:r>
              <w:rPr>
                <w:sz w:val="24"/>
              </w:rPr>
              <w:t>ный день после каникул для всех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right="201"/>
              <w:rPr>
                <w:rFonts w:ascii="Symbol" w:hAnsi="Symbol"/>
                <w:sz w:val="20"/>
              </w:rPr>
            </w:pPr>
            <w:proofErr w:type="gramStart"/>
            <w:r>
              <w:rPr>
                <w:sz w:val="24"/>
              </w:rPr>
              <w:t>в первый учебный день после длительного пропуска занятий для обучающихся, не посещавших занятия по 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причине.</w:t>
            </w:r>
            <w:proofErr w:type="gramEnd"/>
          </w:p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допускается проведение более: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одной контрольной (проверочной) работы в день на 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78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двух контрольных (проверочных) работ в день на уровне ООО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C854DD">
        <w:trPr>
          <w:trHeight w:val="270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 ходе текущего контроля успеваемости педагогический работник не может оценить работу</w:t>
            </w:r>
          </w:p>
        </w:tc>
      </w:tr>
    </w:tbl>
    <w:p w:rsidR="00C854DD" w:rsidRDefault="00C854DD">
      <w:pPr>
        <w:spacing w:line="250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1"/>
      </w:tblGrid>
      <w:tr w:rsidR="00C854DD">
        <w:trPr>
          <w:trHeight w:val="546"/>
        </w:trPr>
        <w:tc>
          <w:tcPr>
            <w:tcW w:w="78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tabs>
                <w:tab w:val="left" w:pos="1878"/>
                <w:tab w:val="left" w:pos="3045"/>
                <w:tab w:val="left" w:pos="3620"/>
                <w:tab w:val="left" w:pos="4211"/>
                <w:tab w:val="left" w:pos="5689"/>
                <w:tab w:val="left" w:pos="7648"/>
                <w:tab w:val="left" w:pos="8596"/>
              </w:tabs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отметкой</w:t>
            </w:r>
            <w:r>
              <w:rPr>
                <w:sz w:val="24"/>
              </w:rPr>
              <w:tab/>
              <w:t>«2»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обучающего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  <w:tr w:rsidR="00C854DD">
        <w:trPr>
          <w:trHeight w:val="533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учебным четвертям на уровне НОО, ООО, полугодиям на уровне СОО проводится на основании результатов текущего контроля успеваемости в следующем п</w:t>
            </w:r>
            <w:r>
              <w:rPr>
                <w:sz w:val="24"/>
              </w:rPr>
              <w:t>орядке: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1-х классах «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>»/«не оценивается» по всем предметам, курсам, дисциплинам (модулям) (качественная характеристика освоения знаний, умений и УУД составляется на основе результатов выполнения диагностических работ в конце учебного периода п</w:t>
            </w:r>
            <w:r>
              <w:rPr>
                <w:sz w:val="24"/>
              </w:rPr>
              <w:t>о учебным предметам, курсам, дисциплинам, модулям без фиксации в классном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журнале);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 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в виде отметок по 5-бальной шкале как округленное по математическим законам до целого числа среднее арифметическое текущих отметок, полученных обучающимся в период учебной четверти/полугодия по учебным предметам, курсам, дисциплинам, модулям. В случае если</w:t>
            </w:r>
            <w:r>
              <w:rPr>
                <w:sz w:val="24"/>
              </w:rPr>
              <w:t xml:space="preserve"> четвертная/полугодовая отметка имеет значение 2,5; 3,5; 4,5, то округление до целого числа проводится с учетом отметок, полученных обучающимся в ходе выполнения контрольных, проверочных, самостоятельных работ, тестов. Если средняя отметка за выполнение эт</w:t>
            </w:r>
            <w:r>
              <w:rPr>
                <w:sz w:val="24"/>
              </w:rPr>
              <w:t>их работ имеет значение 2,5; 3,5; 4,5, то округление до целого числа проводится в пользу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 4-х классах «зачет/незачет» по учебному предмету «Основы религиозных 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этики»;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в 10–11 классах «зачет/незачет» курсов по выбору по предметам 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C854DD">
        <w:trPr>
          <w:trHeight w:val="1102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Отметка за четверть/полугодие может быть выставлена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при наличии у него не менее трех текущих отметок (при учебной нагрузке 1–2 ч. в неделю) и более трех (при </w:t>
            </w:r>
            <w:r>
              <w:rPr>
                <w:sz w:val="24"/>
              </w:rPr>
              <w:t>учебной нагрузке более 2 ч. в неделю); отметка по предметам, курсам, дисциплинам,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модулям в объеме менее 34 часов осуществляется по факту 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854DD">
        <w:trPr>
          <w:trHeight w:val="552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Отметки по предметам, курсам, дисциплинам, модулям за учебный период выставляются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1–2 дня до его окончания в электронном журнале.</w:t>
            </w:r>
          </w:p>
        </w:tc>
      </w:tr>
      <w:tr w:rsidR="00C854DD">
        <w:trPr>
          <w:trHeight w:val="82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Годовая отметка выставляется по 5-бальной шкале как </w:t>
            </w:r>
            <w:proofErr w:type="gramStart"/>
            <w:r>
              <w:rPr>
                <w:sz w:val="24"/>
              </w:rPr>
              <w:t>округленное</w:t>
            </w:r>
            <w:proofErr w:type="gramEnd"/>
            <w:r>
              <w:rPr>
                <w:sz w:val="24"/>
              </w:rPr>
              <w:t xml:space="preserve"> по математическим</w:t>
            </w:r>
          </w:p>
          <w:p w:rsidR="00C854DD" w:rsidRDefault="00F012C0">
            <w:pPr>
              <w:pStyle w:val="TableParagraph"/>
              <w:tabs>
                <w:tab w:val="left" w:pos="1195"/>
                <w:tab w:val="left" w:pos="1638"/>
                <w:tab w:val="left" w:pos="2532"/>
                <w:tab w:val="left" w:pos="3317"/>
                <w:tab w:val="left" w:pos="4314"/>
                <w:tab w:val="left" w:pos="6195"/>
                <w:tab w:val="left" w:pos="8994"/>
              </w:tabs>
              <w:spacing w:line="270" w:lineRule="atLeast"/>
              <w:ind w:left="169" w:right="199"/>
              <w:rPr>
                <w:sz w:val="24"/>
              </w:rPr>
            </w:pPr>
            <w:r>
              <w:rPr>
                <w:sz w:val="24"/>
              </w:rPr>
              <w:t>законам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целого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арифметическое</w:t>
            </w:r>
            <w:r>
              <w:rPr>
                <w:sz w:val="24"/>
              </w:rPr>
              <w:tab/>
              <w:t>четвертных/полугодовых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отметок, </w:t>
            </w:r>
            <w:r>
              <w:rPr>
                <w:sz w:val="24"/>
              </w:rPr>
              <w:t>полученных обучающимся по каждому предме</w:t>
            </w:r>
            <w:r>
              <w:rPr>
                <w:sz w:val="24"/>
              </w:rPr>
              <w:t>ту, курсу, дисциплине,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C854DD">
        <w:trPr>
          <w:trHeight w:val="1104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гимназии. Отметки по установленным формам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текущего контроля </w:t>
            </w:r>
            <w:r>
              <w:rPr>
                <w:sz w:val="24"/>
              </w:rPr>
              <w:t xml:space="preserve">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фиксируются в журнале обучения на дому.</w:t>
            </w:r>
          </w:p>
        </w:tc>
      </w:tr>
      <w:tr w:rsidR="00C854DD">
        <w:trPr>
          <w:trHeight w:val="138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20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</w:t>
            </w:r>
            <w:r>
              <w:rPr>
                <w:sz w:val="24"/>
              </w:rPr>
              <w:t>ляется данной организацией. Результаты успеваемости подтверждаются справкой об обучении в медицинской организации и учитываются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гимназией.</w:t>
            </w:r>
          </w:p>
        </w:tc>
      </w:tr>
      <w:tr w:rsidR="00C854DD">
        <w:trPr>
          <w:trHeight w:val="391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в рамках внеурочной деятельности (далее – ВД) определяется ее направлением, формой организации занятий и видами деятельности обучающихся. Оценивание планируемых результатов ВД в гимназии осуществляется </w:t>
            </w:r>
            <w:proofErr w:type="gramStart"/>
            <w:r>
              <w:rPr>
                <w:sz w:val="24"/>
              </w:rPr>
              <w:t>согласно положений</w:t>
            </w:r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без</w:t>
            </w:r>
            <w:r>
              <w:rPr>
                <w:sz w:val="24"/>
              </w:rPr>
              <w:t>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 организации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C854DD" w:rsidRDefault="00F012C0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педагогический работник, обеспечивающий реализацию программы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:rsidR="00C854DD" w:rsidRDefault="00F012C0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проводится с применением следующих (одного или нескольких) методов: тестирование, оп</w:t>
            </w:r>
            <w:r>
              <w:rPr>
                <w:sz w:val="24"/>
              </w:rPr>
              <w:t>рос, собеседование, творческий отчет, защита проекта/реферата, экспертная оценка, встроенное педагогическое наблюдение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3"/>
              </w:numPr>
              <w:tabs>
                <w:tab w:val="left" w:pos="607"/>
                <w:tab w:val="left" w:pos="608"/>
              </w:tabs>
              <w:ind w:left="169" w:right="202" w:firstLine="78"/>
              <w:rPr>
                <w:sz w:val="24"/>
              </w:rPr>
            </w:pPr>
            <w:r>
              <w:rPr>
                <w:sz w:val="24"/>
              </w:rPr>
              <w:t xml:space="preserve">по учебным четвертям/полугодиям, 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 xml:space="preserve"> – во 2-11-х классах – «зачет/незачет»; неудовлетворительные результаты оценивания по</w:t>
            </w:r>
            <w:r>
              <w:rPr>
                <w:sz w:val="24"/>
              </w:rPr>
              <w:t xml:space="preserve"> той или иной программе внеурочной деятельности не </w:t>
            </w:r>
            <w:proofErr w:type="gramStart"/>
            <w:r>
              <w:rPr>
                <w:sz w:val="24"/>
              </w:rPr>
              <w:t>являются основанием для каких бы то ни было</w:t>
            </w:r>
            <w:proofErr w:type="gramEnd"/>
            <w:r>
              <w:rPr>
                <w:sz w:val="24"/>
              </w:rPr>
              <w:t xml:space="preserve"> мер, препятствующих дальнейшему продолжению освоения обучающимся соответствующей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54DD" w:rsidRDefault="00F012C0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</w:tbl>
    <w:p w:rsidR="00C854DD" w:rsidRDefault="00C854DD">
      <w:pPr>
        <w:spacing w:line="254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7"/>
        <w:gridCol w:w="10052"/>
      </w:tblGrid>
      <w:tr w:rsidR="00C854DD">
        <w:trPr>
          <w:trHeight w:val="1650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2.21.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</w:t>
            </w:r>
            <w:r>
              <w:rPr>
                <w:sz w:val="24"/>
              </w:rPr>
              <w:t>кому работнику в формах, предусмотренных для текущего контроля успеваемости, по пропущенному материалу, а также результатов четвертной письменной</w:t>
            </w:r>
          </w:p>
          <w:p w:rsidR="00C854DD" w:rsidRDefault="00F012C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C854DD">
        <w:trPr>
          <w:trHeight w:val="2821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  работники   доводят   до   сведения    родителей   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</w:t>
            </w:r>
            <w:r>
              <w:rPr>
                <w:sz w:val="24"/>
              </w:rPr>
              <w:t xml:space="preserve">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</w:t>
            </w:r>
            <w:r>
              <w:rPr>
                <w:sz w:val="24"/>
              </w:rPr>
              <w:t>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</w:t>
            </w:r>
            <w:r>
              <w:rPr>
                <w:sz w:val="24"/>
              </w:rPr>
              <w:t>лассному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C854DD">
        <w:trPr>
          <w:trHeight w:val="396"/>
        </w:trPr>
        <w:tc>
          <w:tcPr>
            <w:tcW w:w="81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tabs>
                <w:tab w:val="left" w:pos="2672"/>
              </w:tabs>
              <w:spacing w:before="56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Промежуточная 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854DD">
        <w:trPr>
          <w:trHeight w:val="886"/>
        </w:trPr>
        <w:tc>
          <w:tcPr>
            <w:tcW w:w="817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before="53"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– это установление уровня достижения результатов освоения учебных предметов, курсов, дисциплин, модулей, предусмотренных ООП по уровням образования.</w:t>
            </w:r>
          </w:p>
        </w:tc>
      </w:tr>
      <w:tr w:rsidR="00C854DD">
        <w:trPr>
          <w:trHeight w:val="1655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Промежуточную аттестацию в гимназии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обучения, включая обучающихся, осваивающих образователь</w:t>
            </w:r>
            <w:r>
              <w:rPr>
                <w:sz w:val="24"/>
              </w:rPr>
              <w:t>ные программы по индивидуальным учебным планам; обучающиеся, осваивающие программу в форме семейного образования (экстерны) и в форме</w:t>
            </w:r>
          </w:p>
          <w:p w:rsidR="00C854DD" w:rsidRDefault="00F012C0">
            <w:pPr>
              <w:pStyle w:val="TableParagraph"/>
              <w:spacing w:line="26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самообразования (экстерны).</w:t>
            </w:r>
          </w:p>
        </w:tc>
      </w:tr>
      <w:tr w:rsidR="00C854DD">
        <w:trPr>
          <w:trHeight w:val="827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обучающихся проводится в формах, определенных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планом, в сроки, утвержденные календарным учебным графиком, и в порядке, установленном пунктом 3.5 настоящего Положения</w:t>
            </w:r>
          </w:p>
        </w:tc>
      </w:tr>
      <w:tr w:rsidR="00C854DD">
        <w:trPr>
          <w:trHeight w:val="827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Перечень учебных предметов, курсов, дисциплин, модулей, выносимых на </w:t>
            </w:r>
            <w:proofErr w:type="gramStart"/>
            <w:r>
              <w:rPr>
                <w:sz w:val="24"/>
              </w:rPr>
              <w:t>промежуточную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аттестацию, и форма проведения определяются ООП</w:t>
            </w:r>
            <w:r>
              <w:rPr>
                <w:sz w:val="24"/>
              </w:rPr>
              <w:t xml:space="preserve"> по уровням общего образования (учебны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и) планом(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)).</w:t>
            </w:r>
          </w:p>
        </w:tc>
      </w:tr>
      <w:tr w:rsidR="00C854DD">
        <w:trPr>
          <w:trHeight w:val="276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Порядок проведения промежуточной аттестации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C854DD">
        <w:trPr>
          <w:trHeight w:val="1655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обучающихся проводится один </w:t>
            </w:r>
            <w:proofErr w:type="gramStart"/>
            <w:r>
              <w:rPr>
                <w:sz w:val="24"/>
              </w:rPr>
              <w:t>раз</w:t>
            </w:r>
            <w:proofErr w:type="gramEnd"/>
            <w:r>
              <w:rPr>
                <w:sz w:val="24"/>
              </w:rPr>
              <w:t xml:space="preserve"> в год начиная со 2-го класса по каждому предмету, курсу, дисциплине, модулю учебного плана (по уровням образования) в сроки, установленные календарным учебным графиком соответствующей образовательной</w:t>
            </w:r>
            <w:r>
              <w:rPr>
                <w:sz w:val="24"/>
              </w:rPr>
              <w:t xml:space="preserve"> программы.</w:t>
            </w:r>
          </w:p>
          <w:p w:rsidR="00C854DD" w:rsidRDefault="00F012C0">
            <w:pPr>
              <w:pStyle w:val="TableParagraph"/>
              <w:spacing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выпускных 9-х и 11-х классах проводится в форме годовой отметки.</w:t>
            </w:r>
          </w:p>
        </w:tc>
      </w:tr>
      <w:tr w:rsidR="00C854DD">
        <w:trPr>
          <w:trHeight w:val="1103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качестве результатов промежуточной аттестации по предметам учебного плана соответствующего уровня образования обучающимся могут быть зачтены </w:t>
            </w:r>
            <w:proofErr w:type="spellStart"/>
            <w:r>
              <w:rPr>
                <w:sz w:val="24"/>
              </w:rPr>
              <w:t>в</w:t>
            </w:r>
            <w:r>
              <w:rPr>
                <w:sz w:val="24"/>
              </w:rPr>
              <w:t>неучебные</w:t>
            </w:r>
            <w:proofErr w:type="spellEnd"/>
            <w:r>
              <w:rPr>
                <w:sz w:val="24"/>
              </w:rPr>
              <w:t xml:space="preserve"> образовательные достижения. Зачет производится в форме учета личностных достижений или</w:t>
            </w:r>
          </w:p>
          <w:p w:rsidR="00C854DD" w:rsidRDefault="00F012C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</w:tr>
      <w:tr w:rsidR="00C854DD">
        <w:trPr>
          <w:trHeight w:val="2260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7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обучающихся </w:t>
            </w:r>
            <w:proofErr w:type="gramStart"/>
            <w:r>
              <w:rPr>
                <w:sz w:val="24"/>
              </w:rPr>
              <w:t>может</w:t>
            </w:r>
            <w:proofErr w:type="gramEnd"/>
            <w:r>
              <w:rPr>
                <w:sz w:val="24"/>
              </w:rPr>
              <w:t xml:space="preserve"> осуществляется:</w:t>
            </w:r>
          </w:p>
          <w:p w:rsidR="00C854DD" w:rsidRDefault="00F012C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учителем-предметником;</w:t>
            </w:r>
          </w:p>
          <w:p w:rsidR="00C854DD" w:rsidRDefault="00F012C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аттестационной комиссией в количестве </w:t>
            </w:r>
            <w:r>
              <w:rPr>
                <w:spacing w:val="2"/>
                <w:sz w:val="24"/>
              </w:rPr>
              <w:t xml:space="preserve">двух-трех </w:t>
            </w:r>
            <w:r>
              <w:rPr>
                <w:sz w:val="24"/>
              </w:rPr>
              <w:t>человек, включающей представителя администрации гимназии, учителя-предметника данного класса и ассистента из числа педагогов той же предметной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54DD" w:rsidRDefault="00F012C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по контрольно-измерительным материалам (далее – КИМ), прошедшим экспертизу в установленном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утв</w:t>
            </w:r>
            <w:r>
              <w:rPr>
                <w:sz w:val="24"/>
              </w:rPr>
              <w:t>ержденными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C854DD" w:rsidRDefault="00F012C0">
            <w:pPr>
              <w:pStyle w:val="TableParagraph"/>
              <w:spacing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конфиденциальности.</w:t>
            </w:r>
          </w:p>
        </w:tc>
      </w:tr>
      <w:tr w:rsidR="00C854DD">
        <w:trPr>
          <w:trHeight w:val="270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tabs>
                <w:tab w:val="left" w:pos="1888"/>
                <w:tab w:val="left" w:pos="3614"/>
                <w:tab w:val="left" w:pos="5530"/>
                <w:tab w:val="left" w:pos="6936"/>
                <w:tab w:val="left" w:pos="8926"/>
              </w:tabs>
              <w:spacing w:line="251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z w:val="24"/>
              </w:rPr>
              <w:tab/>
              <w:t>промежуточную</w:t>
            </w:r>
            <w:r>
              <w:rPr>
                <w:sz w:val="24"/>
              </w:rPr>
              <w:tab/>
              <w:t>аттестацию</w:t>
            </w:r>
            <w:r>
              <w:rPr>
                <w:sz w:val="24"/>
              </w:rPr>
              <w:tab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z w:val="24"/>
              </w:rPr>
              <w:tab/>
              <w:t>причине,</w:t>
            </w:r>
          </w:p>
        </w:tc>
      </w:tr>
    </w:tbl>
    <w:p w:rsidR="00C854DD" w:rsidRDefault="00C854DD">
      <w:pPr>
        <w:spacing w:line="251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C854DD">
        <w:trPr>
          <w:trHeight w:val="822"/>
        </w:trPr>
        <w:tc>
          <w:tcPr>
            <w:tcW w:w="78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подтвержденной документально, проходят промежуточную аттестацию в дополнительные сроки, определяемые приказом директора гимназии в течение одной недели с момента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непрохождения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промежуточной аттестации.</w:t>
            </w:r>
          </w:p>
        </w:tc>
      </w:tr>
      <w:tr w:rsidR="00C854DD">
        <w:trPr>
          <w:trHeight w:val="2484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Во исполнение пункта 3.5.4 настоящего Положения уважительными причинами признаются: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  <w:tab w:val="left" w:pos="1582"/>
                <w:tab w:val="left" w:pos="3369"/>
                <w:tab w:val="left" w:pos="5286"/>
                <w:tab w:val="left" w:pos="7338"/>
                <w:tab w:val="left" w:pos="851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подтвержденная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справкой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медицинской </w:t>
            </w:r>
            <w:r>
              <w:rPr>
                <w:sz w:val="24"/>
              </w:rPr>
              <w:t>организации;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трагические обстоятельства 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участие   в спортивных,   интеллектуа</w:t>
            </w:r>
            <w:r>
              <w:rPr>
                <w:sz w:val="24"/>
              </w:rPr>
              <w:t>льных   соревнованиях,   конкурсах,    олимпиадах на всероссийском и международном уровне, региональных, федеральных мероприятиях, 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 непреодолимой силы, определяемые в соответствии с Гражданским кодексом.</w:t>
            </w:r>
          </w:p>
        </w:tc>
      </w:tr>
      <w:tr w:rsidR="00C854DD">
        <w:trPr>
          <w:trHeight w:val="1655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пропуске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по уважительной причине более половины учебного времени, отводимого на изучение учебного предмета, курса, дисциплины, модуля обучающийся имеет право на перенос срока проведения промежуточной аттестации. Новый срок проведения промеж</w:t>
            </w:r>
            <w:r>
              <w:rPr>
                <w:sz w:val="24"/>
              </w:rPr>
              <w:t>уточной аттестации определяется гимназией с учетом учебного плана, индивидуального учебного плана на основании заявления обучающегося и/или его родителей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(законных представителей).</w:t>
            </w:r>
          </w:p>
        </w:tc>
      </w:tr>
      <w:tr w:rsidR="00C854DD">
        <w:trPr>
          <w:trHeight w:val="1104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tabs>
                <w:tab w:val="left" w:pos="2031"/>
                <w:tab w:val="left" w:pos="3244"/>
                <w:tab w:val="left" w:pos="4729"/>
                <w:tab w:val="left" w:pos="5569"/>
                <w:tab w:val="left" w:pos="6518"/>
                <w:tab w:val="left" w:pos="8242"/>
              </w:tabs>
              <w:ind w:left="169" w:right="199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составляется заместителем директо</w:t>
            </w:r>
            <w:r>
              <w:rPr>
                <w:sz w:val="24"/>
              </w:rPr>
              <w:t>ра по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промежуточной</w:t>
            </w:r>
          </w:p>
          <w:p w:rsidR="00C854DD" w:rsidRDefault="00F012C0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аттестации, в соответствии со сроками, утвержденными календарным учебным графиком, без прекращения учебного процесса.</w:t>
            </w:r>
          </w:p>
        </w:tc>
      </w:tr>
      <w:tr w:rsidR="00C854DD">
        <w:trPr>
          <w:trHeight w:val="137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(перечень учебных предметов, курсов, дисциплин, модулей, форма, сроки и порядок проведения) доводится до обучающихся и их родителей (законных представителей) посредством размещения на информационном стенде</w:t>
            </w:r>
          </w:p>
          <w:p w:rsidR="00C854DD" w:rsidRDefault="00F012C0">
            <w:pPr>
              <w:pStyle w:val="TableParagraph"/>
              <w:spacing w:line="274" w:lineRule="exact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в вестибюле ги</w:t>
            </w:r>
            <w:r>
              <w:rPr>
                <w:sz w:val="24"/>
              </w:rPr>
              <w:t xml:space="preserve">мназии, учебном кабинете, в чатах класса (детей и родителей)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две недели до проведения промежуточной аттестации.</w:t>
            </w:r>
          </w:p>
        </w:tc>
      </w:tr>
      <w:tr w:rsidR="00C854DD">
        <w:trPr>
          <w:trHeight w:val="4606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может проводиться в форме: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контрольной работы/итоговой 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z w:val="24"/>
              </w:rPr>
              <w:t>ных и 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проверки развития читательских умений и 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диктанта/диктанта с 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изложения/сочинения;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защиты индивидуального/группового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проекта/реферата;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собеседования;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сдачи нормативов/контрольных упражнений по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комплексной работы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 (на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:rsidR="00C854DD" w:rsidRDefault="00F012C0">
            <w:pPr>
              <w:pStyle w:val="TableParagraph"/>
              <w:spacing w:before="2" w:line="276" w:lineRule="exact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случаях, предусмотренных ООП, в качестве результатов промежуточной аттестации могут быть зачтены выполнение те</w:t>
            </w:r>
            <w:r>
              <w:rPr>
                <w:sz w:val="24"/>
              </w:rPr>
              <w:t>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      </w:r>
          </w:p>
        </w:tc>
      </w:tr>
      <w:tr w:rsidR="00C854DD">
        <w:trPr>
          <w:trHeight w:val="1656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проведения промежуточной аттестации составляются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предметником, рассматрив</w:t>
            </w:r>
            <w:r>
              <w:rPr>
                <w:sz w:val="24"/>
              </w:rPr>
              <w:t>аются на заседании экспертной комиссии гимназии не позднее одного месяца до её проведения, утверждаются директором гимназии не позднее, чем за две недели до проведения промежуточной аттестации.</w:t>
            </w:r>
          </w:p>
          <w:p w:rsidR="00C854DD" w:rsidRDefault="00F012C0">
            <w:pPr>
              <w:pStyle w:val="TableParagraph"/>
              <w:spacing w:line="270" w:lineRule="atLeast"/>
              <w:ind w:left="169" w:right="2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 формирует фонд оценочных средств из подготовленных оценочных и методических материалов для проведения промежуточной аттестации.</w:t>
            </w:r>
          </w:p>
        </w:tc>
      </w:tr>
      <w:tr w:rsidR="00C854DD">
        <w:trPr>
          <w:trHeight w:val="82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tabs>
                <w:tab w:val="left" w:pos="5066"/>
              </w:tabs>
              <w:ind w:left="169" w:right="211"/>
              <w:rPr>
                <w:sz w:val="24"/>
              </w:rPr>
            </w:pPr>
            <w:r>
              <w:rPr>
                <w:sz w:val="24"/>
              </w:rPr>
              <w:t xml:space="preserve">Обучающиеся, имеющие неудовлетворительную годовую оценку по </w:t>
            </w:r>
            <w:r>
              <w:rPr>
                <w:spacing w:val="2"/>
                <w:sz w:val="24"/>
              </w:rPr>
              <w:t xml:space="preserve">учебному </w:t>
            </w:r>
            <w:r>
              <w:rPr>
                <w:sz w:val="24"/>
              </w:rPr>
              <w:t>предмету, курсу,  дисци</w:t>
            </w:r>
            <w:r>
              <w:rPr>
                <w:sz w:val="24"/>
              </w:rPr>
              <w:t>плине,  модулю,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прохождению промежуточной аттестации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данному предмету, курсу, дисциплине, модулю.</w:t>
            </w:r>
          </w:p>
        </w:tc>
      </w:tr>
      <w:tr w:rsidR="00C854DD">
        <w:trPr>
          <w:trHeight w:val="27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51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 достигшим выдающихся успехов в изучении учебных предметов, курсов,</w:t>
            </w:r>
          </w:p>
        </w:tc>
      </w:tr>
    </w:tbl>
    <w:p w:rsidR="00C854DD" w:rsidRDefault="00C854DD">
      <w:pPr>
        <w:spacing w:line="251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C854DD">
        <w:trPr>
          <w:trHeight w:val="1650"/>
        </w:trPr>
        <w:tc>
          <w:tcPr>
            <w:tcW w:w="78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дисциплин, модулей учебного плана (победители предметных олимпиад регионального, федерального уровней, сборных команд РФ, участвовавших в международных олимпиадах по общеобразовательным предметам), в качестве результатов промежуточной аттестации по предмет</w:t>
            </w:r>
            <w:r>
              <w:rPr>
                <w:sz w:val="24"/>
              </w:rPr>
              <w:t xml:space="preserve">ам учебного плана соответствующего уровня образования могут быть зачтены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образовательные достижения по соответствующим учебным предметам по их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желанию.</w:t>
            </w:r>
          </w:p>
        </w:tc>
      </w:tr>
      <w:tr w:rsidR="00C854DD">
        <w:trPr>
          <w:trHeight w:val="82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Порядок зачета результатов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учебных предметов, курсов, дисциплин,</w:t>
            </w:r>
          </w:p>
          <w:p w:rsidR="00C854DD" w:rsidRDefault="00F012C0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модулей, практики, дополнительных образовательных программ в других ОО в качестве результатов промежуточной аттестации определяется соответствующим положением.</w:t>
            </w:r>
          </w:p>
        </w:tc>
      </w:tr>
      <w:tr w:rsidR="00C854DD">
        <w:trPr>
          <w:trHeight w:val="1655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целях создания условий, отвечающих физиологическим особенностям обучающихся при промеж</w:t>
            </w:r>
            <w:r>
              <w:rPr>
                <w:sz w:val="24"/>
              </w:rPr>
              <w:t>уточной аттестации по учебным предметам, курсам, дисциплинам, модулям и иным видам учебной деятельности, предусмотренным учебным планом, не допускается проведение более:</w:t>
            </w:r>
          </w:p>
          <w:p w:rsidR="00C854DD" w:rsidRDefault="00F012C0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одной письменной работы в день на уровне начального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854DD" w:rsidRDefault="00F012C0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 письменных работ в день на уровнях основного и среднего 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854DD">
        <w:trPr>
          <w:trHeight w:val="138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пятиб</w:t>
            </w:r>
            <w:r>
              <w:rPr>
                <w:sz w:val="24"/>
              </w:rPr>
              <w:t>алльной шкале. Шкала перерасчета разрабатывается с учетом уровня сложности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заданий, времени выполнения работы и иных характеристик письменной работы.</w:t>
            </w:r>
          </w:p>
        </w:tc>
      </w:tr>
      <w:tr w:rsidR="00C854DD">
        <w:trPr>
          <w:trHeight w:val="226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Фиксация результатов промежуточной аттестации может осуществляться:</w:t>
            </w:r>
          </w:p>
          <w:p w:rsidR="00C854DD" w:rsidRDefault="00F012C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 5-бальной школе, где «5» - отлично, «4» - хорошо, «3» - удовлетворительно, «2» - плохо/неудовлетворительно;</w:t>
            </w:r>
          </w:p>
          <w:p w:rsidR="00C854DD" w:rsidRDefault="00F012C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подсчетом среднего балла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C854DD" w:rsidRDefault="00F012C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процента </w:t>
            </w:r>
            <w:proofErr w:type="gramStart"/>
            <w:r>
              <w:rPr>
                <w:sz w:val="24"/>
              </w:rPr>
              <w:t>выполнения/усвоения объема содержания материала</w:t>
            </w:r>
            <w:proofErr w:type="gramEnd"/>
            <w:r>
              <w:rPr>
                <w:sz w:val="24"/>
              </w:rPr>
              <w:t xml:space="preserve"> с последующим определением уровня подготовленности</w:t>
            </w:r>
            <w:r>
              <w:rPr>
                <w:sz w:val="24"/>
              </w:rPr>
              <w:t xml:space="preserve"> учащегося (90-100% - высокий/повышенный; 66- 89% - повышенный; 50-65% - базовый; ниже 50% - ниже базового/низкий).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C854DD" w:rsidRDefault="00F012C0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уровень соответствует отметке «5», повышенный – «4», базовый – «3», низкий – «2».</w:t>
            </w:r>
          </w:p>
        </w:tc>
      </w:tr>
      <w:tr w:rsidR="00C854DD">
        <w:trPr>
          <w:trHeight w:val="551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tabs>
                <w:tab w:val="left" w:pos="1635"/>
                <w:tab w:val="left" w:pos="3576"/>
                <w:tab w:val="left" w:pos="5009"/>
                <w:tab w:val="left" w:pos="6712"/>
                <w:tab w:val="left" w:pos="8244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оформля</w:t>
            </w:r>
            <w:r>
              <w:rPr>
                <w:sz w:val="24"/>
              </w:rPr>
              <w:t>ются</w:t>
            </w:r>
            <w:r>
              <w:rPr>
                <w:sz w:val="24"/>
              </w:rPr>
              <w:tab/>
              <w:t>протоколом</w:t>
            </w:r>
            <w:r>
              <w:rPr>
                <w:sz w:val="24"/>
              </w:rPr>
              <w:tab/>
              <w:t>промежуточной</w:t>
            </w:r>
          </w:p>
          <w:p w:rsidR="00C854DD" w:rsidRDefault="00F012C0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</w:tr>
      <w:tr w:rsidR="00C854DD">
        <w:trPr>
          <w:trHeight w:val="3933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в рамках внеурочной деятельности в гимназии проводится </w:t>
            </w:r>
            <w:proofErr w:type="gramStart"/>
            <w:r>
              <w:rPr>
                <w:sz w:val="24"/>
              </w:rPr>
              <w:t>согласно положений</w:t>
            </w:r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 организации внеурочной деятельности: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педагогический работник, обеспечивающий реализацию программы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в форме </w:t>
            </w:r>
            <w:proofErr w:type="spellStart"/>
            <w:r>
              <w:rPr>
                <w:sz w:val="24"/>
              </w:rPr>
              <w:t>безотметочного</w:t>
            </w:r>
            <w:proofErr w:type="spellEnd"/>
            <w:r>
              <w:rPr>
                <w:sz w:val="24"/>
              </w:rPr>
              <w:t xml:space="preserve"> оценивания («зачет/незачет») с учетом результатов оценивания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 качестве результатов промежуточной аттестации по программам внеурочн</w:t>
            </w:r>
            <w:r>
              <w:rPr>
                <w:sz w:val="24"/>
              </w:rPr>
              <w:t>ой деятельности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before="13"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оценивания промежуточной</w:t>
            </w:r>
            <w:r>
              <w:rPr>
                <w:sz w:val="24"/>
              </w:rPr>
              <w:t xml:space="preserve"> аттестации по той или иной программе внеурочной деятельности не являются </w:t>
            </w:r>
            <w:proofErr w:type="gramStart"/>
            <w:r>
              <w:rPr>
                <w:sz w:val="24"/>
              </w:rPr>
              <w:t>основанием</w:t>
            </w:r>
            <w:proofErr w:type="gramEnd"/>
            <w:r>
              <w:rPr>
                <w:sz w:val="24"/>
              </w:rPr>
              <w:t xml:space="preserve"> для каких бы то ни было мер, препятствующих дальнейшему продолжению освоения обучающимся образовательной программы 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C854DD">
        <w:trPr>
          <w:trHeight w:val="1656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    о результатах     промежуточной      аттестации      доводятся     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</w:t>
            </w:r>
            <w:r>
              <w:rPr>
                <w:sz w:val="24"/>
              </w:rPr>
              <w:t>ика обучающегося.</w:t>
            </w:r>
            <w:proofErr w:type="gramEnd"/>
            <w:r>
              <w:rPr>
                <w:sz w:val="24"/>
              </w:rPr>
              <w:t xml:space="preserve"> Родители (законные представители) могут получить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:rsidR="00C854DD" w:rsidRDefault="00F012C0">
            <w:pPr>
              <w:pStyle w:val="TableParagraph"/>
              <w:spacing w:line="270" w:lineRule="atLeast"/>
              <w:ind w:left="169" w:right="2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      </w:r>
            <w:proofErr w:type="gramEnd"/>
          </w:p>
        </w:tc>
      </w:tr>
      <w:tr w:rsidR="00C854DD">
        <w:trPr>
          <w:trHeight w:val="821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11"/>
              <w:rPr>
                <w:sz w:val="24"/>
              </w:rPr>
            </w:pPr>
            <w:r>
              <w:rPr>
                <w:sz w:val="24"/>
              </w:rPr>
              <w:t>По ре</w:t>
            </w:r>
            <w:r>
              <w:rPr>
                <w:sz w:val="24"/>
              </w:rPr>
              <w:t>зультатам промежуточной аттестации и годовой отметки выставляется итоговая отметка.</w:t>
            </w:r>
          </w:p>
          <w:p w:rsidR="00C854DD" w:rsidRDefault="00F012C0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Итоговая отметка по предметам, курсам, дисциплинам, модулям учебного плана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C854DD" w:rsidRDefault="00C854DD">
      <w:pPr>
        <w:spacing w:line="255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1"/>
      </w:tblGrid>
      <w:tr w:rsidR="00C854DD">
        <w:trPr>
          <w:trHeight w:val="3859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</w:pP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(кроме 1-го класса) определяется как среднее арифметическое годовой отметки и отметки за промежуточную/итоговую аттестацию и выставляется числами в соответствии с правилами математического округления, в случае успешного прохождения аттестации (не ниже отме</w:t>
            </w:r>
            <w:r>
              <w:rPr>
                <w:sz w:val="24"/>
              </w:rPr>
              <w:t>тки</w:t>
            </w:r>
            <w:proofErr w:type="gramEnd"/>
          </w:p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«3»).</w:t>
            </w:r>
          </w:p>
          <w:p w:rsidR="00C854DD" w:rsidRDefault="00F012C0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Итоговые отметки за уровень СОО определяются как среднее арифметическое полугодовых и годовых отметок за каждый год обучения обучающегося и выставляются в аттестат целыми числами в соответствии с правилами математического округления.</w:t>
            </w:r>
          </w:p>
          <w:p w:rsidR="00C854DD" w:rsidRDefault="00F012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Итоговая отм</w:t>
            </w:r>
            <w:r>
              <w:rPr>
                <w:sz w:val="24"/>
              </w:rPr>
              <w:t>етка в 11-ом классе по предмету «</w:t>
            </w: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z w:val="24"/>
              </w:rPr>
              <w:t>» определяется как среднее арифметическое полугодовых и годовых отметок за каждый год обучения обучающегося и оценки за защиту итогового индивидуального проекта в соответствии с правилами математическог</w:t>
            </w:r>
            <w:r>
              <w:rPr>
                <w:sz w:val="24"/>
              </w:rPr>
              <w:t>о округления.</w:t>
            </w:r>
          </w:p>
          <w:p w:rsidR="00C854DD" w:rsidRDefault="00F012C0"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случае если промежуточная аттестация по предмету, курсу, дисциплине, модулю учебного плана (по уровням образования) проходила в форме годовой отметки, то итоговой отметкой является годовая.</w:t>
            </w:r>
          </w:p>
        </w:tc>
      </w:tr>
      <w:tr w:rsidR="00C854DD">
        <w:trPr>
          <w:trHeight w:val="54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67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3.22.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освоившие в полном объеме соответствующую образовательную программу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 года, переводятся в следующий класс.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3.23.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Неудовлетворительные результаты промежуточной аттестации по одному или нескольким учебным предметам, курсам, дисциплинам, </w:t>
            </w:r>
            <w:r>
              <w:rPr>
                <w:sz w:val="24"/>
              </w:rPr>
              <w:t xml:space="preserve">модулям ООП соответствующего уровня образования или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z w:val="24"/>
              </w:rPr>
              <w:t xml:space="preserve"> промежуточной аттестации при отсутствии </w:t>
            </w:r>
            <w:proofErr w:type="gramStart"/>
            <w:r>
              <w:rPr>
                <w:sz w:val="24"/>
              </w:rPr>
              <w:t>уважительных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 признаются академической задолженностью.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3.24.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не прошедшие промежуточную аттестацию по уважительным причинам или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z w:val="24"/>
              </w:rPr>
              <w:t xml:space="preserve"> академическую задолженность, переводятся в следующий класс условно.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3.25.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обязаны ликвидировать академическую задолженность по учебным предметам,</w:t>
            </w:r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курсам, дисциплинам, модулям предыдущего учебного периода в установленные гимназией сроки</w:t>
            </w:r>
            <w:r>
              <w:rPr>
                <w:sz w:val="24"/>
              </w:rPr>
              <w:t>.</w:t>
            </w:r>
          </w:p>
        </w:tc>
      </w:tr>
      <w:tr w:rsidR="00C854DD">
        <w:trPr>
          <w:trHeight w:val="220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3.26.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имеют право: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пройти промежуточную аттестацию по соответствующим учебным предметам, курсам, дисциплинам, модулям не более двух раз в сроки, определяемые гимназией, в пределах одного года с момента образования академической задолженности, не включая время болезни обучающ</w:t>
            </w:r>
            <w:r>
              <w:rPr>
                <w:sz w:val="24"/>
              </w:rPr>
              <w:t>егося,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 консультации по учебным предметам, курсам, дисциплинам,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модулям;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 информацию о работе комиссий по сдаче академических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line="26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 помощь педагога-психолога и других 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3.27.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tabs>
                <w:tab w:val="left" w:pos="1868"/>
                <w:tab w:val="left" w:pos="2719"/>
                <w:tab w:val="left" w:pos="3570"/>
                <w:tab w:val="left" w:pos="4282"/>
                <w:tab w:val="left" w:pos="5341"/>
                <w:tab w:val="left" w:pos="6456"/>
                <w:tab w:val="left" w:pos="8259"/>
              </w:tabs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2-3-х,</w:t>
            </w:r>
            <w:r>
              <w:rPr>
                <w:sz w:val="24"/>
              </w:rPr>
              <w:tab/>
              <w:t>5-8-х,</w:t>
            </w:r>
            <w:r>
              <w:rPr>
                <w:sz w:val="24"/>
              </w:rPr>
              <w:tab/>
              <w:t>10-х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обязаны</w:t>
            </w:r>
            <w:r>
              <w:rPr>
                <w:sz w:val="24"/>
              </w:rPr>
              <w:tab/>
              <w:t>ликвидировать</w:t>
            </w:r>
            <w:r>
              <w:rPr>
                <w:sz w:val="24"/>
              </w:rPr>
              <w:tab/>
              <w:t>академическую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задолженность не позднее 31 октября текущего года.</w:t>
            </w:r>
          </w:p>
        </w:tc>
      </w:tr>
      <w:tr w:rsidR="00C854DD">
        <w:trPr>
          <w:trHeight w:val="110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3.28.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Обучающиеся, не освоившие образовательной программы НОО и (или) ООО, не допускаются к обучению на следующих уровнях общего образования.</w:t>
            </w:r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обязаны ликвидировать академическую задолженность в срок до 25 июня текущего года.</w:t>
            </w:r>
          </w:p>
        </w:tc>
      </w:tr>
      <w:tr w:rsidR="00C854DD">
        <w:trPr>
          <w:trHeight w:val="165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10051" w:type="dxa"/>
          </w:tcPr>
          <w:p w:rsidR="00C854DD" w:rsidRDefault="00A34F3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F012C0">
              <w:rPr>
                <w:sz w:val="24"/>
              </w:rPr>
              <w:t xml:space="preserve"> при организации ликвидации академической задолженности </w:t>
            </w:r>
            <w:proofErr w:type="gramStart"/>
            <w:r w:rsidR="00F012C0">
              <w:rPr>
                <w:sz w:val="24"/>
              </w:rPr>
              <w:t>обучающимися</w:t>
            </w:r>
            <w:proofErr w:type="gramEnd"/>
            <w:r w:rsidR="00F012C0">
              <w:rPr>
                <w:sz w:val="24"/>
              </w:rPr>
              <w:t xml:space="preserve"> обязана:</w:t>
            </w:r>
          </w:p>
          <w:p w:rsidR="00C854DD" w:rsidRDefault="00F012C0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 условия обучающимся для ликвидации академических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C854DD" w:rsidRDefault="00F012C0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своевременностью ликвидации академических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C854DD" w:rsidRDefault="00F012C0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создать комиссию для проведения сдачи академических задолженностей (промежуточной аттестации обучающихся во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</w:tr>
      <w:tr w:rsidR="00C854DD">
        <w:trPr>
          <w:trHeight w:val="165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3.30.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Родители (законные представители)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обязаны:</w:t>
            </w:r>
          </w:p>
          <w:p w:rsidR="00C854DD" w:rsidRDefault="00F012C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создать условия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для ликвидации академической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:rsidR="00C854DD" w:rsidRDefault="00F012C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обеспечить контроль за своевременностью ликвидации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академической задолженности;</w:t>
            </w:r>
          </w:p>
          <w:p w:rsidR="00C854DD" w:rsidRDefault="00F012C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  <w:tab w:val="left" w:pos="1292"/>
                <w:tab w:val="left" w:pos="3171"/>
                <w:tab w:val="left" w:pos="4906"/>
                <w:tab w:val="left" w:pos="6556"/>
                <w:tab w:val="left" w:pos="8295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задолженности </w:t>
            </w:r>
            <w:r>
              <w:rPr>
                <w:sz w:val="24"/>
              </w:rPr>
              <w:t>в сроки, установленные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пересдачи.</w:t>
            </w:r>
          </w:p>
        </w:tc>
      </w:tr>
      <w:tr w:rsidR="00C854DD">
        <w:trPr>
          <w:trHeight w:val="54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tabs>
                <w:tab w:val="left" w:pos="807"/>
                <w:tab w:val="left" w:pos="2267"/>
                <w:tab w:val="left" w:pos="4176"/>
                <w:tab w:val="left" w:pos="5579"/>
                <w:tab w:val="left" w:pos="6856"/>
                <w:tab w:val="left" w:pos="7454"/>
                <w:tab w:val="left" w:pos="88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во второй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создается</w:t>
            </w:r>
          </w:p>
          <w:p w:rsidR="00C854DD" w:rsidRDefault="00F012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соответствующая комиссия:</w:t>
            </w:r>
          </w:p>
        </w:tc>
      </w:tr>
    </w:tbl>
    <w:p w:rsidR="00C854DD" w:rsidRDefault="00C854DD">
      <w:pPr>
        <w:spacing w:line="256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C854DD">
        <w:trPr>
          <w:trHeight w:val="822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6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комиссия формируется по предметному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принципу;</w:t>
            </w:r>
          </w:p>
          <w:p w:rsidR="00C854DD" w:rsidRDefault="00F012C0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количественный и персональный состав предметной комиссии определяется приказом директора. В комиссию входит не менее 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 комиссии оформляется протоколом промежуточной аттестации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 учебному предмету, курсу, дисциплине, модулю.</w:t>
            </w:r>
          </w:p>
        </w:tc>
      </w:tr>
      <w:tr w:rsidR="00C854DD">
        <w:trPr>
          <w:trHeight w:val="220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 не ликвидировавшие академическую задолженность по образовательным программам соответствующего уровня общего образования в установленные сроки с момента ее образования, по усмотрению  их р</w:t>
            </w:r>
            <w:r>
              <w:rPr>
                <w:sz w:val="24"/>
              </w:rPr>
              <w:t>одителей  (законных  представителей)  и на основании  их заявления  могут  быть  оставлены  на повторное   обучение,   переведены   на обучение   по АООП в соответствии с рекомендациями психолого-медико-педагогической комиссии (ПМПК) либо на обучение по ин</w:t>
            </w:r>
            <w:r>
              <w:rPr>
                <w:sz w:val="24"/>
              </w:rPr>
              <w:t>дивидуальному учебному плану (в пределах осваиваемой образовательной программы</w:t>
            </w:r>
            <w:proofErr w:type="gramEnd"/>
            <w:r>
              <w:rPr>
                <w:sz w:val="24"/>
              </w:rPr>
              <w:t>) в порядке, установленном положением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индивидуальном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учебном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889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3.34.</w:t>
            </w:r>
          </w:p>
        </w:tc>
        <w:tc>
          <w:tcPr>
            <w:tcW w:w="10050" w:type="dxa"/>
          </w:tcPr>
          <w:p w:rsidR="00C854DD" w:rsidRDefault="00A34F30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F012C0">
              <w:rPr>
                <w:sz w:val="24"/>
              </w:rPr>
              <w:t xml:space="preserve"> информирует родителей (законных представителей) обучающегося о необходимости принятия решен</w:t>
            </w:r>
            <w:r w:rsidR="00F012C0">
              <w:rPr>
                <w:sz w:val="24"/>
              </w:rPr>
              <w:t xml:space="preserve">ия об организации дальнейшего </w:t>
            </w:r>
            <w:proofErr w:type="gramStart"/>
            <w:r w:rsidR="00F012C0">
              <w:rPr>
                <w:sz w:val="24"/>
              </w:rPr>
              <w:t>обучения</w:t>
            </w:r>
            <w:proofErr w:type="gramEnd"/>
            <w:r w:rsidR="00F012C0">
              <w:rPr>
                <w:sz w:val="24"/>
              </w:rPr>
              <w:t xml:space="preserve"> обучающегося в письменной форме.</w:t>
            </w:r>
          </w:p>
        </w:tc>
      </w:tr>
      <w:tr w:rsidR="00C854DD">
        <w:trPr>
          <w:trHeight w:val="672"/>
        </w:trPr>
        <w:tc>
          <w:tcPr>
            <w:tcW w:w="10868" w:type="dxa"/>
            <w:gridSpan w:val="2"/>
          </w:tcPr>
          <w:p w:rsidR="00C854DD" w:rsidRDefault="00F012C0">
            <w:pPr>
              <w:pStyle w:val="TableParagraph"/>
              <w:tabs>
                <w:tab w:val="left" w:pos="1449"/>
              </w:tabs>
              <w:spacing w:before="56"/>
              <w:ind w:left="4335" w:right="739" w:hanging="35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 xml:space="preserve">Промежуточная и государственная итоговая аттестация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дому, обучающихся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C854DD">
        <w:trPr>
          <w:trHeight w:val="1162"/>
        </w:trPr>
        <w:tc>
          <w:tcPr>
            <w:tcW w:w="818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before="53"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 основной образовательной программы, в том числе отдельной части или всего объема учебного предмета, курса, дисциплины, модуля образовательной программы, сопровождается промежуточной аттестацией обучающегося, проводимой в формах, определенных учебн</w:t>
            </w:r>
            <w:r>
              <w:rPr>
                <w:sz w:val="24"/>
              </w:rPr>
              <w:t>ым планом.</w:t>
            </w:r>
          </w:p>
        </w:tc>
      </w:tr>
      <w:tr w:rsidR="00C854DD">
        <w:trPr>
          <w:trHeight w:val="110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адаптированной основной образовательной программы, в том числе отдельной части или всего объема учебного предмета, курса, дисциплины, модуля, сопровождается промежуточной аттестацией обучающегося, проводимой в формах, определенных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C854DD" w:rsidRDefault="00F012C0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планом, </w:t>
            </w:r>
            <w:r>
              <w:rPr>
                <w:sz w:val="24"/>
              </w:rPr>
              <w:t>в том числе с учетом рекомендаций психолого-медико-педагогической комиссии.</w:t>
            </w:r>
          </w:p>
        </w:tc>
      </w:tr>
      <w:tr w:rsidR="00C854DD">
        <w:trPr>
          <w:trHeight w:val="1379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 контроля </w:t>
            </w:r>
            <w:r>
              <w:rPr>
                <w:sz w:val="24"/>
              </w:rPr>
              <w:t>должна отражать, насколько достигнута цель обучения на каждом занятии.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854DD" w:rsidRDefault="00F012C0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допускается завышение оценок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во избежание формирования ложных представлений о результатах обучения.</w:t>
            </w:r>
          </w:p>
        </w:tc>
      </w:tr>
      <w:tr w:rsidR="00C854DD">
        <w:trPr>
          <w:trHeight w:val="1380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</w:t>
            </w:r>
            <w:r>
              <w:rPr>
                <w:sz w:val="24"/>
              </w:rPr>
              <w:t>. Зачет результатов проводится по учебным предметам, которые указаны в справке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 обучении.</w:t>
            </w:r>
          </w:p>
        </w:tc>
      </w:tr>
      <w:tr w:rsidR="00C854DD">
        <w:trPr>
          <w:trHeight w:val="61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находящихся на длительном лечении, проводится в порядке, установленном действующим законодательством в сфере </w:t>
            </w:r>
            <w:r>
              <w:rPr>
                <w:sz w:val="24"/>
              </w:rPr>
              <w:t>образования.</w:t>
            </w:r>
          </w:p>
        </w:tc>
      </w:tr>
      <w:tr w:rsidR="00C854DD">
        <w:trPr>
          <w:trHeight w:val="396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tabs>
                <w:tab w:val="left" w:pos="1667"/>
              </w:tabs>
              <w:spacing w:before="56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Промежуточная и государственная итоговая 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экстернов</w:t>
            </w:r>
          </w:p>
        </w:tc>
      </w:tr>
      <w:tr w:rsidR="00C854DD">
        <w:trPr>
          <w:trHeight w:val="1162"/>
        </w:trPr>
        <w:tc>
          <w:tcPr>
            <w:tcW w:w="818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before="53"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</w:t>
            </w:r>
            <w:r>
              <w:rPr>
                <w:sz w:val="24"/>
              </w:rPr>
              <w:t>м промежуточную и государственную итоговую аттестацию в гимназии.</w:t>
            </w:r>
          </w:p>
        </w:tc>
      </w:tr>
      <w:tr w:rsidR="00C854DD">
        <w:trPr>
          <w:trHeight w:val="82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несовершеннолетних обучающихся вправе выбрать ОО для прохождения аттестации на один учебный год, на весь период получения общего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 либо на период прохождения конкретной аттестации.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Экстерны при прохождении промежуточной и государственной итоговой аттестации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пользуются академическими правами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109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tabs>
                <w:tab w:val="left" w:pos="999"/>
                <w:tab w:val="left" w:pos="1944"/>
                <w:tab w:val="left" w:pos="3180"/>
                <w:tab w:val="left" w:pos="3711"/>
                <w:tab w:val="left" w:pos="4794"/>
                <w:tab w:val="left" w:pos="5391"/>
                <w:tab w:val="left" w:pos="5808"/>
                <w:tab w:val="left" w:pos="6367"/>
                <w:tab w:val="left" w:pos="7297"/>
                <w:tab w:val="left" w:pos="7756"/>
                <w:tab w:val="left" w:pos="866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</w:t>
            </w:r>
            <w:r>
              <w:rPr>
                <w:sz w:val="24"/>
              </w:rPr>
              <w:t>ачала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соответствующей  промежуточной  аттестации)  о  прохождении  промежуточной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854DD" w:rsidRDefault="00F012C0">
            <w:pPr>
              <w:pStyle w:val="TableParagraph"/>
              <w:tabs>
                <w:tab w:val="left" w:pos="1514"/>
                <w:tab w:val="left" w:pos="1847"/>
                <w:tab w:val="left" w:pos="3246"/>
                <w:tab w:val="left" w:pos="5229"/>
                <w:tab w:val="left" w:pos="6777"/>
                <w:tab w:val="left" w:pos="7246"/>
                <w:tab w:val="left" w:pos="8761"/>
              </w:tabs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экстерном, а также порядок возникновения, изменения и прекращения образовательных 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экстернами</w:t>
            </w:r>
            <w:r>
              <w:rPr>
                <w:sz w:val="24"/>
              </w:rPr>
              <w:tab/>
              <w:t>устанавливаются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получения</w:t>
            </w:r>
          </w:p>
        </w:tc>
      </w:tr>
    </w:tbl>
    <w:p w:rsidR="00C854DD" w:rsidRDefault="00C854DD">
      <w:pPr>
        <w:spacing w:line="270" w:lineRule="atLeas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49"/>
      </w:tblGrid>
      <w:tr w:rsidR="00C854DD">
        <w:trPr>
          <w:trHeight w:val="270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образования в форме семейного образования и/или форме самообразования.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049" w:type="dxa"/>
          </w:tcPr>
          <w:p w:rsidR="00C854DD" w:rsidRDefault="00A34F3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F012C0">
              <w:rPr>
                <w:sz w:val="24"/>
              </w:rPr>
              <w:t xml:space="preserve">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      </w:r>
            <w:proofErr w:type="gramStart"/>
            <w:r w:rsidR="00F012C0">
              <w:rPr>
                <w:sz w:val="24"/>
              </w:rPr>
              <w:t>Промежуточная</w:t>
            </w:r>
            <w:proofErr w:type="gramEnd"/>
            <w:r w:rsidR="00F012C0">
              <w:rPr>
                <w:sz w:val="24"/>
              </w:rPr>
              <w:t xml:space="preserve"> аттестации экстернов проводится по не более чем одному учебному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предмету (курсу) в день.</w:t>
            </w:r>
          </w:p>
        </w:tc>
      </w:tr>
      <w:tr w:rsidR="00C854DD">
        <w:trPr>
          <w:trHeight w:val="82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tabs>
                <w:tab w:val="left" w:pos="2090"/>
                <w:tab w:val="left" w:pos="3502"/>
                <w:tab w:val="left" w:pos="4698"/>
                <w:tab w:val="left" w:pos="6623"/>
                <w:tab w:val="left" w:pos="856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экстерна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работником, </w:t>
            </w:r>
            <w:r>
              <w:rPr>
                <w:sz w:val="24"/>
              </w:rPr>
              <w:t>реализующим соответствующую часть образовательной программы, в формах,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учебным планом, и в сроки, утвержденные календарным учебным графи</w:t>
            </w:r>
            <w:r>
              <w:rPr>
                <w:sz w:val="24"/>
              </w:rPr>
              <w:t>ком.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 начала промежуточной аттестации экстерн может получить консультацию по вопросам,</w:t>
            </w:r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касающимся аттестации, в пределах двух академических часов в соответствии с графиком, утвержденным приказом директора гимназии о зачислении экстерна.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 имеет право на зачет результатов освоения учебных предметов, курсов, дисциплин, модулей, практики, дополнительных образовательных программ в иных организациях, осуществляющих образовательную деятельность, в порядке, предусмотренном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соответствующим </w:t>
            </w:r>
            <w:r>
              <w:rPr>
                <w:sz w:val="24"/>
              </w:rPr>
              <w:t>положением.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tabs>
                <w:tab w:val="left" w:pos="1624"/>
                <w:tab w:val="left" w:pos="3582"/>
                <w:tab w:val="left" w:pos="5034"/>
                <w:tab w:val="left" w:pos="6377"/>
                <w:tab w:val="left" w:pos="807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экстернов</w:t>
            </w:r>
            <w:r>
              <w:rPr>
                <w:sz w:val="24"/>
              </w:rPr>
              <w:tab/>
              <w:t>фиксируются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педагогическими </w:t>
            </w:r>
            <w:r>
              <w:rPr>
                <w:sz w:val="24"/>
              </w:rPr>
              <w:t>работниками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На основании протокола проведения промежуточной аттестации экстерну выдается справка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результатами прохождения промежуточной аттестации по образовательной программе соответствующего уровня общего образования по установленной в гимназии форме.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Неудо</w:t>
            </w:r>
            <w:r>
              <w:rPr>
                <w:sz w:val="24"/>
              </w:rPr>
              <w:t xml:space="preserve">влетворительные результаты промежуточной аттестации по одному или нескольким учебным предметам, курсам, дисциплинам, модулям и иным видам учебной деятельности, предусмотренным учебным планом, или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z w:val="24"/>
              </w:rPr>
              <w:t xml:space="preserve"> промежуточной аттестации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z w:val="24"/>
              </w:rPr>
              <w:t xml:space="preserve"> уважит</w:t>
            </w:r>
            <w:r>
              <w:rPr>
                <w:sz w:val="24"/>
              </w:rPr>
              <w:t>ельных причин признаются академической задолженностью.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</w:t>
            </w:r>
          </w:p>
          <w:p w:rsidR="00C854DD" w:rsidRDefault="00F0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получать образование в гимназии.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 и государственная итоговая аттестация могут проводиться в течение одного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 года, но не должны совпадать по срокам.</w:t>
            </w:r>
          </w:p>
        </w:tc>
      </w:tr>
      <w:tr w:rsidR="00C854DD">
        <w:trPr>
          <w:trHeight w:val="196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Срок подачи заявления на зачисление в гимназию для прохождения государственной 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854DD" w:rsidRDefault="00F012C0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      </w:r>
          </w:p>
          <w:p w:rsidR="00C854DD" w:rsidRDefault="00F012C0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before="18" w:line="274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 программам среднего общего образования – не менее чем з</w:t>
            </w:r>
            <w:r>
              <w:rPr>
                <w:sz w:val="24"/>
              </w:rPr>
              <w:t>а две недели до проведения итогового сочинения (изложения), но не позднее 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C854DD">
        <w:trPr>
          <w:trHeight w:val="220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</w:t>
            </w:r>
            <w:r>
              <w:rPr>
                <w:sz w:val="24"/>
              </w:rPr>
              <w:t>дование по русскому языку.</w:t>
            </w:r>
          </w:p>
          <w:p w:rsidR="00C854DD" w:rsidRDefault="00F012C0">
            <w:pPr>
              <w:pStyle w:val="TableParagraph"/>
              <w:spacing w:line="27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</w:t>
            </w:r>
            <w:r>
              <w:rPr>
                <w:sz w:val="24"/>
              </w:rPr>
              <w:t>«зачет» за итоговое сочинение (изложение).</w:t>
            </w:r>
          </w:p>
        </w:tc>
      </w:tr>
      <w:tr w:rsidR="00C854DD">
        <w:trPr>
          <w:trHeight w:val="61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экстернов осуществляется в порядке, установленном законодательством.</w:t>
            </w:r>
          </w:p>
        </w:tc>
      </w:tr>
      <w:tr w:rsidR="00C854DD">
        <w:trPr>
          <w:trHeight w:val="948"/>
        </w:trPr>
        <w:tc>
          <w:tcPr>
            <w:tcW w:w="10867" w:type="dxa"/>
            <w:gridSpan w:val="2"/>
          </w:tcPr>
          <w:p w:rsidR="00C854DD" w:rsidRDefault="00F012C0">
            <w:pPr>
              <w:pStyle w:val="TableParagraph"/>
              <w:tabs>
                <w:tab w:val="left" w:pos="1408"/>
              </w:tabs>
              <w:spacing w:before="56"/>
              <w:ind w:left="654" w:right="6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Особенности текущего контроля и промежуточной аттестации при организации образовательного процесс</w:t>
            </w:r>
            <w:r>
              <w:rPr>
                <w:b/>
                <w:sz w:val="24"/>
              </w:rPr>
              <w:t>а с использованием электронного обучения и</w:t>
            </w:r>
            <w:r>
              <w:rPr>
                <w:b/>
                <w:spacing w:val="-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дистанционных</w:t>
            </w:r>
            <w:proofErr w:type="gramEnd"/>
          </w:p>
          <w:p w:rsidR="00C854DD" w:rsidRDefault="00F012C0">
            <w:pPr>
              <w:pStyle w:val="TableParagraph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 технологий</w:t>
            </w:r>
          </w:p>
        </w:tc>
      </w:tr>
      <w:tr w:rsidR="00C854DD">
        <w:trPr>
          <w:trHeight w:val="605"/>
        </w:trPr>
        <w:tc>
          <w:tcPr>
            <w:tcW w:w="818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tabs>
                <w:tab w:val="left" w:pos="2032"/>
                <w:tab w:val="left" w:pos="4068"/>
                <w:tab w:val="left" w:pos="5525"/>
                <w:tab w:val="left" w:pos="7437"/>
                <w:tab w:val="left" w:pos="8384"/>
                <w:tab w:val="left" w:pos="9718"/>
              </w:tabs>
              <w:spacing w:before="53"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 организации образовательного процесса с использованием электронного обучения и 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</w:tc>
      </w:tr>
    </w:tbl>
    <w:p w:rsidR="00C854DD" w:rsidRDefault="00C854DD">
      <w:pPr>
        <w:spacing w:line="270" w:lineRule="atLeas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8"/>
        <w:gridCol w:w="10112"/>
      </w:tblGrid>
      <w:tr w:rsidR="00C854DD">
        <w:trPr>
          <w:trHeight w:val="270"/>
        </w:trPr>
        <w:tc>
          <w:tcPr>
            <w:tcW w:w="758" w:type="dxa"/>
          </w:tcPr>
          <w:p w:rsidR="00C854DD" w:rsidRDefault="00C854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line="251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обучающимся может происходить в </w:t>
            </w:r>
            <w:proofErr w:type="spellStart"/>
            <w:r>
              <w:rPr>
                <w:sz w:val="24"/>
              </w:rPr>
              <w:t>oнлай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(или) офлайн-режиме.</w:t>
            </w:r>
          </w:p>
        </w:tc>
      </w:tr>
      <w:tr w:rsidR="00C854DD">
        <w:trPr>
          <w:trHeight w:val="2545"/>
        </w:trPr>
        <w:tc>
          <w:tcPr>
            <w:tcW w:w="758" w:type="dxa"/>
          </w:tcPr>
          <w:p w:rsidR="00C854DD" w:rsidRDefault="00F012C0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В рамках текущего контроля успеваемости педагогические работники вправе: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проводить онлайн-опросы на информационных платформах отечественной системы ВКС, используемых в гимназии (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платформы);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rPr>
                <w:sz w:val="24"/>
              </w:rPr>
            </w:pPr>
            <w:r>
              <w:rPr>
                <w:sz w:val="24"/>
              </w:rPr>
              <w:t>проводить тестирование, 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давать обучающимся задания в виде реферата, проекта, исследования с послед</w:t>
            </w:r>
            <w:r>
              <w:rPr>
                <w:sz w:val="24"/>
              </w:rPr>
              <w:t>ующим выставлением отметки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потребовать от обучающегося подтвердить свою личность посредством включения ве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камеры на компьютере или ноутбуке. </w:t>
            </w:r>
            <w:proofErr w:type="gramStart"/>
            <w:r>
              <w:rPr>
                <w:sz w:val="24"/>
              </w:rPr>
              <w:t>В исключительных случаях обучающиеся вправе с разрешения педагога не 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веб-камеру.</w:t>
            </w:r>
            <w:proofErr w:type="gramEnd"/>
          </w:p>
        </w:tc>
      </w:tr>
      <w:tr w:rsidR="00C854DD">
        <w:trPr>
          <w:trHeight w:val="396"/>
        </w:trPr>
        <w:tc>
          <w:tcPr>
            <w:tcW w:w="758" w:type="dxa"/>
          </w:tcPr>
          <w:p w:rsidR="00C854DD" w:rsidRDefault="00C854DD">
            <w:pPr>
              <w:pStyle w:val="TableParagraph"/>
              <w:ind w:left="0"/>
            </w:pP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tabs>
                <w:tab w:val="left" w:pos="2755"/>
              </w:tabs>
              <w:spacing w:before="56"/>
              <w:ind w:left="20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Порядок внесения изменений и/или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дополнений</w:t>
            </w:r>
          </w:p>
        </w:tc>
      </w:tr>
      <w:tr w:rsidR="00C854DD">
        <w:trPr>
          <w:trHeight w:val="610"/>
        </w:trPr>
        <w:tc>
          <w:tcPr>
            <w:tcW w:w="758" w:type="dxa"/>
          </w:tcPr>
          <w:p w:rsidR="00C854DD" w:rsidRDefault="00F012C0">
            <w:pPr>
              <w:pStyle w:val="TableParagraph"/>
              <w:spacing w:before="53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before="53"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Изменения и дополнения в настоящее Положение могут быть внесены по инициативе участников образовательных отношений и/или в случаях изменения законодательства.</w:t>
            </w:r>
          </w:p>
        </w:tc>
      </w:tr>
      <w:tr w:rsidR="00C854DD">
        <w:trPr>
          <w:trHeight w:val="822"/>
        </w:trPr>
        <w:tc>
          <w:tcPr>
            <w:tcW w:w="758" w:type="dxa"/>
          </w:tcPr>
          <w:p w:rsidR="00C854DD" w:rsidRDefault="00F012C0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Изменения и дополнения подлежат обсуждению и согласованию с органами самоуправления</w:t>
            </w:r>
          </w:p>
          <w:p w:rsidR="00C854DD" w:rsidRDefault="00F012C0">
            <w:pPr>
              <w:pStyle w:val="TableParagraph"/>
              <w:spacing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(Совет гимназии, Президентский совет ДОО «Планета Детства»), рассматриваются и принимаются педагогическим советом гимназии и утверждаются приказом директора.</w:t>
            </w:r>
          </w:p>
        </w:tc>
      </w:tr>
    </w:tbl>
    <w:p w:rsidR="00F012C0" w:rsidRDefault="00F012C0"/>
    <w:sectPr w:rsidR="00F012C0">
      <w:pgSz w:w="11910" w:h="16840"/>
      <w:pgMar w:top="700" w:right="400" w:bottom="1120" w:left="4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C0" w:rsidRDefault="00F012C0">
      <w:r>
        <w:separator/>
      </w:r>
    </w:p>
  </w:endnote>
  <w:endnote w:type="continuationSeparator" w:id="0">
    <w:p w:rsidR="00F012C0" w:rsidRDefault="00F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DD" w:rsidRDefault="00F012C0">
    <w:pPr>
      <w:pStyle w:val="a3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pt;margin-top:780.9pt;width:17.2pt;height:13pt;z-index:-251658752;mso-position-horizontal-relative:page;mso-position-vertical-relative:page" filled="f" stroked="f">
          <v:textbox inset="0,0,0,0">
            <w:txbxContent>
              <w:p w:rsidR="00C854DD" w:rsidRDefault="00F012C0">
                <w:pPr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A34F30">
                  <w:rPr>
                    <w:rFonts w:ascii="Carlito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C0" w:rsidRDefault="00F012C0">
      <w:r>
        <w:separator/>
      </w:r>
    </w:p>
  </w:footnote>
  <w:footnote w:type="continuationSeparator" w:id="0">
    <w:p w:rsidR="00F012C0" w:rsidRDefault="00F0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137"/>
    <w:multiLevelType w:val="hybridMultilevel"/>
    <w:tmpl w:val="FA8C69BA"/>
    <w:lvl w:ilvl="0" w:tplc="A07AF150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24BCDE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394C68F6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4356B7D6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37960416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188C34D2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B0761712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897CFFFC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1564E86C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1">
    <w:nsid w:val="081129F8"/>
    <w:multiLevelType w:val="hybridMultilevel"/>
    <w:tmpl w:val="82F6AC80"/>
    <w:lvl w:ilvl="0" w:tplc="2ED4D078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16BBFE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8A4E6934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7AD258BC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822AE4A4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2CFC10E0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AFEA114C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069E243E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C85E43BC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2">
    <w:nsid w:val="09571113"/>
    <w:multiLevelType w:val="hybridMultilevel"/>
    <w:tmpl w:val="91CA8266"/>
    <w:lvl w:ilvl="0" w:tplc="F59ADCA4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7EC89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3AE4EB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4A68FFF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B6FEDA2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DC34558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 w:tplc="6F8CE57C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7" w:tplc="799E3D70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7CC4CEB2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">
    <w:nsid w:val="0ED954EF"/>
    <w:multiLevelType w:val="hybridMultilevel"/>
    <w:tmpl w:val="3C5E58E4"/>
    <w:lvl w:ilvl="0" w:tplc="747C4420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8C14F0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8C225E18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3C422396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8C4261A0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9B101D2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BC2C5E0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9634E578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AF82AE24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4">
    <w:nsid w:val="102D4691"/>
    <w:multiLevelType w:val="hybridMultilevel"/>
    <w:tmpl w:val="D50EF22A"/>
    <w:lvl w:ilvl="0" w:tplc="D9FC5C1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762AA4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436E3824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214CEB4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2B5231EC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826272D4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9A5A0A7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620C0172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D3AD7A0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5">
    <w:nsid w:val="1088699C"/>
    <w:multiLevelType w:val="hybridMultilevel"/>
    <w:tmpl w:val="A1F6F728"/>
    <w:lvl w:ilvl="0" w:tplc="3AF09A4C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EC3498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36DABF3E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68283500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C870E82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342602C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DB6A0882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A45604DA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65F003E0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6">
    <w:nsid w:val="1A83416E"/>
    <w:multiLevelType w:val="hybridMultilevel"/>
    <w:tmpl w:val="AE1AB15A"/>
    <w:lvl w:ilvl="0" w:tplc="5860C9B6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00E5C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6EC1E8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8966B7A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652A68D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4EEAEF2E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3BD26C3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FBE8AE9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9A8457F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7">
    <w:nsid w:val="1E8500CE"/>
    <w:multiLevelType w:val="hybridMultilevel"/>
    <w:tmpl w:val="2558260E"/>
    <w:lvl w:ilvl="0" w:tplc="61E857EE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B23A7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3B9A1042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291C7FD8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DF742902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821C0AAC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D95AE31E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820EBA88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A936F434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abstractNum w:abstractNumId="8">
    <w:nsid w:val="21B43965"/>
    <w:multiLevelType w:val="hybridMultilevel"/>
    <w:tmpl w:val="11EE3486"/>
    <w:lvl w:ilvl="0" w:tplc="7F405AE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281776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51EC327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27AEB96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C618244C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F94A46AC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BEEA896E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DF94B1CE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A03487CA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9">
    <w:nsid w:val="3F142591"/>
    <w:multiLevelType w:val="hybridMultilevel"/>
    <w:tmpl w:val="E982CA42"/>
    <w:lvl w:ilvl="0" w:tplc="E3CCBABA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F413C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1CD43716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3" w:tplc="9520839A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0918269E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EA1CC7D4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6" w:tplc="C83C3D16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CF7EC0CE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1224356C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</w:abstractNum>
  <w:abstractNum w:abstractNumId="10">
    <w:nsid w:val="4C9E7F48"/>
    <w:multiLevelType w:val="hybridMultilevel"/>
    <w:tmpl w:val="8A98590C"/>
    <w:lvl w:ilvl="0" w:tplc="988CCA54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DA5D48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092E9ED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FF6C8964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29C48E92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D8CC8EC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16E48A3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7C5EC6A8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9D4AA360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1">
    <w:nsid w:val="4D8819B4"/>
    <w:multiLevelType w:val="hybridMultilevel"/>
    <w:tmpl w:val="74ECF802"/>
    <w:lvl w:ilvl="0" w:tplc="F1B682A4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841FF0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AE8829E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350C8E1A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EFA66A68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7616CF3A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 w:tplc="980EB6F4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2418FBEC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58960832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2">
    <w:nsid w:val="4E542088"/>
    <w:multiLevelType w:val="hybridMultilevel"/>
    <w:tmpl w:val="4CC8EDA4"/>
    <w:lvl w:ilvl="0" w:tplc="724AEBC6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60EE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556A419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386E1CC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BD90DF3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1C0448B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1C46F0A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CB3409B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E37836A8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3">
    <w:nsid w:val="5ACA5358"/>
    <w:multiLevelType w:val="hybridMultilevel"/>
    <w:tmpl w:val="406A95A4"/>
    <w:lvl w:ilvl="0" w:tplc="500AFDE8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82C5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9205A4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BF8ACAC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1DC69C26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E6E8CE6E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E32E07E8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A5D2F4C2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7B42F55E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abstractNum w:abstractNumId="14">
    <w:nsid w:val="5AF40ED7"/>
    <w:multiLevelType w:val="hybridMultilevel"/>
    <w:tmpl w:val="FD44A9D4"/>
    <w:lvl w:ilvl="0" w:tplc="9514CB8E">
      <w:numFmt w:val="bullet"/>
      <w:lvlText w:val=""/>
      <w:lvlJc w:val="left"/>
      <w:pPr>
        <w:ind w:left="576" w:hanging="361"/>
      </w:pPr>
      <w:rPr>
        <w:rFonts w:hint="default"/>
        <w:w w:val="100"/>
        <w:lang w:val="ru-RU" w:eastAsia="en-US" w:bidi="ar-SA"/>
      </w:rPr>
    </w:lvl>
    <w:lvl w:ilvl="1" w:tplc="BF6E911A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2B942034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ECA62C6E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D82EEAC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07082A8C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C0A40B7C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036815B6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6BD42848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5">
    <w:nsid w:val="6E1C0301"/>
    <w:multiLevelType w:val="hybridMultilevel"/>
    <w:tmpl w:val="D11818AE"/>
    <w:lvl w:ilvl="0" w:tplc="3432BED4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E28A7E0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EEE6A218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F118A6EE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675E1680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7668F35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51F2340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F7DAF5CA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CED6A2E2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6">
    <w:nsid w:val="6E7D0B58"/>
    <w:multiLevelType w:val="hybridMultilevel"/>
    <w:tmpl w:val="C15467F6"/>
    <w:lvl w:ilvl="0" w:tplc="D8AA9438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2E836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178A6F36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E744C02A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7C3CA9A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B87AA5A2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BF582C1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BBB8F8D2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1FE87B72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7">
    <w:nsid w:val="70BF1314"/>
    <w:multiLevelType w:val="hybridMultilevel"/>
    <w:tmpl w:val="3A5C3644"/>
    <w:lvl w:ilvl="0" w:tplc="3F3C68C8">
      <w:numFmt w:val="bullet"/>
      <w:lvlText w:val=""/>
      <w:lvlJc w:val="left"/>
      <w:pPr>
        <w:ind w:left="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0356A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2" w:tplc="73F2A0B2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3" w:tplc="464A175E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BAF85D90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  <w:lvl w:ilvl="5" w:tplc="E2D6C938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6" w:tplc="DE447C70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4DC84CEA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FF4491A4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18">
    <w:nsid w:val="71DB33A3"/>
    <w:multiLevelType w:val="hybridMultilevel"/>
    <w:tmpl w:val="84C87190"/>
    <w:lvl w:ilvl="0" w:tplc="FECA46C2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87F8A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4ACAAAE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A4942A7A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00421E3C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5" w:tplc="397A4A48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0360C410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1FD6C6C0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609A6DE4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19">
    <w:nsid w:val="7721022C"/>
    <w:multiLevelType w:val="hybridMultilevel"/>
    <w:tmpl w:val="11902F3E"/>
    <w:lvl w:ilvl="0" w:tplc="E8F20A92">
      <w:numFmt w:val="bullet"/>
      <w:lvlText w:val=""/>
      <w:lvlJc w:val="left"/>
      <w:pPr>
        <w:ind w:left="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4A1398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F28474B6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 w:tplc="051E916E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8F1836E6"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plc="90AED63E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6" w:tplc="9A92433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ED06B4DC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F44E08EA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0">
    <w:nsid w:val="7E6C4D6B"/>
    <w:multiLevelType w:val="hybridMultilevel"/>
    <w:tmpl w:val="806C414C"/>
    <w:lvl w:ilvl="0" w:tplc="5596ACA0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E6958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F2E4BA30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52026C5C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73B8D1A6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5" w:tplc="8D86E474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BE16F5D6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D81AE6B2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E6FE55AA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17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6"/>
  </w:num>
  <w:num w:numId="18">
    <w:abstractNumId w:val="12"/>
  </w:num>
  <w:num w:numId="19">
    <w:abstractNumId w:val="7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54DD"/>
    <w:rsid w:val="00A34F30"/>
    <w:rsid w:val="00C854DD"/>
    <w:rsid w:val="00F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0"/>
      <w:szCs w:val="20"/>
    </w:rPr>
  </w:style>
  <w:style w:type="paragraph" w:styleId="a4">
    <w:name w:val="Title"/>
    <w:basedOn w:val="a"/>
    <w:uiPriority w:val="1"/>
    <w:qFormat/>
    <w:pPr>
      <w:ind w:left="946" w:right="9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5623</Words>
  <Characters>32056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User</cp:lastModifiedBy>
  <cp:revision>2</cp:revision>
  <dcterms:created xsi:type="dcterms:W3CDTF">2023-04-06T12:55:00Z</dcterms:created>
  <dcterms:modified xsi:type="dcterms:W3CDTF">2023-04-06T12:59:00Z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